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2D8" w:rsidRPr="00060686" w:rsidRDefault="007272D8" w:rsidP="007272D8">
      <w:pPr>
        <w:pStyle w:val="Prrafodelista1"/>
        <w:spacing w:after="120" w:line="240" w:lineRule="auto"/>
        <w:ind w:left="0" w:right="99"/>
        <w:jc w:val="center"/>
        <w:rPr>
          <w:rFonts w:ascii="Times New Roman" w:hAnsi="Times New Roman"/>
          <w:sz w:val="36"/>
          <w:szCs w:val="36"/>
          <w:lang w:val="en-US"/>
        </w:rPr>
      </w:pPr>
    </w:p>
    <w:p w:rsidR="007272D8" w:rsidRDefault="007272D8" w:rsidP="00C60356">
      <w:pPr>
        <w:pStyle w:val="Prrafodelista1"/>
        <w:spacing w:after="120" w:line="240" w:lineRule="auto"/>
        <w:ind w:left="0" w:right="99"/>
        <w:jc w:val="both"/>
        <w:rPr>
          <w:rFonts w:ascii="Times New Roman" w:hAnsi="Times New Roman"/>
          <w:sz w:val="22"/>
          <w:lang w:val="en-US"/>
        </w:rPr>
      </w:pPr>
    </w:p>
    <w:p w:rsidR="0059330A" w:rsidRDefault="0059330A" w:rsidP="00C60356">
      <w:pPr>
        <w:pStyle w:val="Prrafodelista1"/>
        <w:spacing w:after="120" w:line="240" w:lineRule="auto"/>
        <w:ind w:left="0" w:right="99"/>
        <w:jc w:val="both"/>
        <w:rPr>
          <w:rFonts w:ascii="Times New Roman" w:hAnsi="Times New Roman"/>
          <w:sz w:val="22"/>
          <w:lang w:val="en-US"/>
        </w:rPr>
      </w:pPr>
    </w:p>
    <w:p w:rsidR="0059330A" w:rsidRDefault="0059330A" w:rsidP="00C60356">
      <w:pPr>
        <w:pStyle w:val="Prrafodelista1"/>
        <w:spacing w:after="120" w:line="240" w:lineRule="auto"/>
        <w:ind w:left="0" w:right="99"/>
        <w:jc w:val="both"/>
        <w:rPr>
          <w:rFonts w:ascii="Times New Roman" w:hAnsi="Times New Roman"/>
          <w:sz w:val="22"/>
          <w:lang w:val="en-US"/>
        </w:rPr>
      </w:pPr>
    </w:p>
    <w:p w:rsidR="0059330A" w:rsidRDefault="0059330A" w:rsidP="00C60356">
      <w:pPr>
        <w:pStyle w:val="Prrafodelista1"/>
        <w:spacing w:after="120" w:line="240" w:lineRule="auto"/>
        <w:ind w:left="0" w:right="99"/>
        <w:jc w:val="both"/>
        <w:rPr>
          <w:rFonts w:ascii="Times New Roman" w:hAnsi="Times New Roman"/>
          <w:sz w:val="22"/>
          <w:lang w:val="en-US"/>
        </w:rPr>
      </w:pPr>
    </w:p>
    <w:p w:rsidR="0059330A" w:rsidRDefault="0059330A" w:rsidP="00C60356">
      <w:pPr>
        <w:pStyle w:val="Prrafodelista1"/>
        <w:spacing w:after="120" w:line="240" w:lineRule="auto"/>
        <w:ind w:left="0" w:right="99"/>
        <w:jc w:val="both"/>
        <w:rPr>
          <w:rFonts w:ascii="Times New Roman" w:hAnsi="Times New Roman"/>
          <w:sz w:val="22"/>
          <w:lang w:val="en-US"/>
        </w:rPr>
      </w:pPr>
    </w:p>
    <w:p w:rsidR="0059330A" w:rsidRDefault="0059330A" w:rsidP="00C60356">
      <w:pPr>
        <w:pStyle w:val="Prrafodelista1"/>
        <w:spacing w:after="120" w:line="240" w:lineRule="auto"/>
        <w:ind w:left="0" w:right="99"/>
        <w:jc w:val="both"/>
        <w:rPr>
          <w:rFonts w:ascii="Times New Roman" w:hAnsi="Times New Roman"/>
          <w:sz w:val="22"/>
          <w:lang w:val="en-US"/>
        </w:rPr>
      </w:pPr>
    </w:p>
    <w:p w:rsidR="0059330A" w:rsidRPr="00060686" w:rsidRDefault="0059330A" w:rsidP="00C60356">
      <w:pPr>
        <w:pStyle w:val="Prrafodelista1"/>
        <w:spacing w:after="120" w:line="240" w:lineRule="auto"/>
        <w:ind w:left="0" w:right="99"/>
        <w:jc w:val="both"/>
        <w:rPr>
          <w:rFonts w:ascii="Times New Roman" w:hAnsi="Times New Roman"/>
          <w:sz w:val="22"/>
          <w:lang w:val="en-US"/>
        </w:rPr>
      </w:pPr>
    </w:p>
    <w:p w:rsidR="00273880" w:rsidRDefault="006575B8" w:rsidP="00C60356">
      <w:pPr>
        <w:pStyle w:val="Prrafodelista1"/>
        <w:spacing w:after="120" w:line="240" w:lineRule="auto"/>
        <w:ind w:left="0" w:right="99"/>
        <w:jc w:val="both"/>
        <w:rPr>
          <w:rFonts w:ascii="Times New Roman" w:hAnsi="Times New Roman"/>
          <w:caps/>
          <w:sz w:val="52"/>
          <w:szCs w:val="52"/>
          <w:lang w:val="en-US"/>
        </w:rPr>
      </w:pPr>
      <w:r>
        <w:rPr>
          <w:rFonts w:ascii="Times New Roman" w:hAnsi="Times New Roman"/>
          <w:caps/>
          <w:noProof/>
          <w:sz w:val="52"/>
          <w:szCs w:val="52"/>
          <w:lang w:val="pt-BR" w:eastAsia="pt-BR"/>
        </w:rPr>
        <w:drawing>
          <wp:inline distT="0" distB="0" distL="0" distR="0">
            <wp:extent cx="5384165" cy="5097780"/>
            <wp:effectExtent l="25400" t="0" r="635" b="0"/>
            <wp:docPr id="1" name="Picture 1" descr="caratula presentacion power unas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atula presentacion power unasur1"/>
                    <pic:cNvPicPr>
                      <a:picLocks noChangeAspect="1" noChangeArrowheads="1"/>
                    </pic:cNvPicPr>
                  </pic:nvPicPr>
                  <pic:blipFill>
                    <a:blip r:embed="rId8" cstate="print"/>
                    <a:srcRect/>
                    <a:stretch>
                      <a:fillRect/>
                    </a:stretch>
                  </pic:blipFill>
                  <pic:spPr bwMode="auto">
                    <a:xfrm>
                      <a:off x="0" y="0"/>
                      <a:ext cx="5384165" cy="5097780"/>
                    </a:xfrm>
                    <a:prstGeom prst="rect">
                      <a:avLst/>
                    </a:prstGeom>
                    <a:noFill/>
                    <a:ln w="9525">
                      <a:noFill/>
                      <a:miter lim="800000"/>
                      <a:headEnd/>
                      <a:tailEnd/>
                    </a:ln>
                  </pic:spPr>
                </pic:pic>
              </a:graphicData>
            </a:graphic>
          </wp:inline>
        </w:drawing>
      </w:r>
    </w:p>
    <w:p w:rsidR="006F3200" w:rsidRDefault="006F3200" w:rsidP="00C60356">
      <w:pPr>
        <w:pStyle w:val="Prrafodelista1"/>
        <w:spacing w:after="120" w:line="240" w:lineRule="auto"/>
        <w:ind w:left="0" w:right="99"/>
        <w:jc w:val="both"/>
        <w:rPr>
          <w:rFonts w:ascii="Times New Roman" w:hAnsi="Times New Roman"/>
          <w:caps/>
          <w:sz w:val="52"/>
          <w:szCs w:val="52"/>
          <w:lang w:val="en-US"/>
        </w:rPr>
      </w:pPr>
    </w:p>
    <w:p w:rsidR="0038751A" w:rsidRDefault="00CB216A" w:rsidP="00CB216A">
      <w:pPr>
        <w:pStyle w:val="Prrafodelista1"/>
        <w:tabs>
          <w:tab w:val="left" w:pos="3709"/>
        </w:tabs>
        <w:spacing w:after="120" w:line="240" w:lineRule="auto"/>
        <w:ind w:left="0" w:right="99"/>
        <w:jc w:val="both"/>
        <w:rPr>
          <w:rFonts w:ascii="Times New Roman" w:hAnsi="Times New Roman"/>
          <w:caps/>
          <w:sz w:val="52"/>
          <w:szCs w:val="52"/>
          <w:lang w:val="es-PE"/>
        </w:rPr>
      </w:pPr>
      <w:r>
        <w:rPr>
          <w:rFonts w:ascii="Times New Roman" w:hAnsi="Times New Roman"/>
          <w:caps/>
          <w:sz w:val="52"/>
          <w:szCs w:val="52"/>
          <w:lang w:val="en-US"/>
        </w:rPr>
        <w:tab/>
      </w:r>
    </w:p>
    <w:p w:rsidR="00356A35" w:rsidRPr="000A093C" w:rsidRDefault="00356A35" w:rsidP="00356A35">
      <w:pPr>
        <w:pStyle w:val="Prrafodelista1"/>
        <w:pBdr>
          <w:top w:val="single" w:sz="4" w:space="1" w:color="auto"/>
        </w:pBdr>
        <w:spacing w:after="120" w:line="240" w:lineRule="auto"/>
        <w:ind w:left="0" w:right="99"/>
        <w:jc w:val="both"/>
        <w:rPr>
          <w:rFonts w:ascii="Times New Roman" w:hAnsi="Times New Roman"/>
          <w:caps/>
          <w:color w:val="17365D"/>
          <w:sz w:val="32"/>
          <w:szCs w:val="32"/>
          <w:lang w:val="es-PE"/>
        </w:rPr>
      </w:pPr>
    </w:p>
    <w:p w:rsidR="00356A35" w:rsidRPr="000A093C" w:rsidRDefault="00F076B2" w:rsidP="00356A35">
      <w:pPr>
        <w:pStyle w:val="Prrafodelista1"/>
        <w:pBdr>
          <w:top w:val="single" w:sz="4" w:space="1" w:color="auto"/>
        </w:pBdr>
        <w:spacing w:after="120" w:line="240" w:lineRule="auto"/>
        <w:ind w:left="0" w:right="99"/>
        <w:jc w:val="center"/>
        <w:rPr>
          <w:rFonts w:ascii="Times New Roman" w:hAnsi="Times New Roman"/>
          <w:color w:val="17365D"/>
          <w:szCs w:val="24"/>
          <w:lang w:val="es-PE"/>
        </w:rPr>
      </w:pPr>
      <w:r>
        <w:rPr>
          <w:rFonts w:ascii="Times New Roman" w:hAnsi="Times New Roman"/>
          <w:color w:val="17365D"/>
          <w:szCs w:val="24"/>
          <w:lang w:val="es-PE"/>
        </w:rPr>
        <w:t>Versión aprobada al</w:t>
      </w:r>
      <w:r w:rsidR="00807393" w:rsidRPr="000A093C">
        <w:rPr>
          <w:rFonts w:ascii="Times New Roman" w:hAnsi="Times New Roman"/>
          <w:color w:val="17365D"/>
          <w:szCs w:val="24"/>
          <w:lang w:val="es-PE"/>
        </w:rPr>
        <w:t xml:space="preserve"> </w:t>
      </w:r>
      <w:r>
        <w:rPr>
          <w:rFonts w:ascii="Times New Roman" w:hAnsi="Times New Roman"/>
          <w:color w:val="17365D"/>
          <w:szCs w:val="24"/>
          <w:lang w:val="es-PE"/>
        </w:rPr>
        <w:t>30</w:t>
      </w:r>
      <w:r w:rsidR="00807393" w:rsidRPr="000A093C">
        <w:rPr>
          <w:rFonts w:ascii="Times New Roman" w:hAnsi="Times New Roman"/>
          <w:color w:val="17365D"/>
          <w:szCs w:val="24"/>
          <w:lang w:val="es-PE"/>
        </w:rPr>
        <w:t xml:space="preserve"> abril </w:t>
      </w:r>
      <w:r w:rsidR="00356A35" w:rsidRPr="000A093C">
        <w:rPr>
          <w:rFonts w:ascii="Times New Roman" w:hAnsi="Times New Roman"/>
          <w:color w:val="17365D"/>
          <w:szCs w:val="24"/>
          <w:lang w:val="es-PE"/>
        </w:rPr>
        <w:t>de 2010</w:t>
      </w:r>
    </w:p>
    <w:p w:rsidR="006475D2" w:rsidRPr="000A093C" w:rsidRDefault="006475D2" w:rsidP="00356A35">
      <w:pPr>
        <w:pStyle w:val="Prrafodelista1"/>
        <w:pBdr>
          <w:top w:val="single" w:sz="4" w:space="1" w:color="auto"/>
        </w:pBdr>
        <w:spacing w:after="120" w:line="240" w:lineRule="auto"/>
        <w:ind w:left="0" w:right="99"/>
        <w:jc w:val="center"/>
        <w:rPr>
          <w:rFonts w:ascii="Times New Roman" w:hAnsi="Times New Roman"/>
          <w:color w:val="17365D"/>
          <w:sz w:val="22"/>
          <w:lang w:val="es-PE"/>
        </w:rPr>
      </w:pPr>
      <w:r w:rsidRPr="000A093C">
        <w:rPr>
          <w:rFonts w:ascii="Times New Roman" w:hAnsi="Times New Roman"/>
          <w:color w:val="17365D"/>
          <w:sz w:val="22"/>
          <w:lang w:val="es-PE"/>
        </w:rPr>
        <w:t>Presentado por el Comité Coordinador al Consejo de Salud Suramericano</w:t>
      </w:r>
    </w:p>
    <w:p w:rsidR="004E2B77" w:rsidRDefault="00273880" w:rsidP="00A336B0">
      <w:pPr>
        <w:pStyle w:val="Prrafodelista1"/>
        <w:spacing w:after="120" w:line="240" w:lineRule="auto"/>
        <w:ind w:left="0"/>
        <w:jc w:val="both"/>
        <w:rPr>
          <w:rFonts w:ascii="Times New Roman" w:hAnsi="Times New Roman"/>
          <w:sz w:val="22"/>
          <w:lang w:val="es-PE"/>
        </w:rPr>
      </w:pPr>
      <w:r>
        <w:rPr>
          <w:rFonts w:ascii="Times New Roman" w:hAnsi="Times New Roman"/>
          <w:sz w:val="22"/>
          <w:lang w:val="es-PE"/>
        </w:rPr>
        <w:br w:type="page"/>
      </w:r>
    </w:p>
    <w:p w:rsidR="00F224B5" w:rsidRPr="006475D2" w:rsidRDefault="00F224B5" w:rsidP="00950C63">
      <w:pPr>
        <w:pStyle w:val="Prrafodelista1"/>
        <w:spacing w:after="120" w:line="240" w:lineRule="auto"/>
        <w:ind w:left="0"/>
        <w:jc w:val="center"/>
        <w:rPr>
          <w:rFonts w:ascii="Times New Roman" w:hAnsi="Times New Roman"/>
          <w:color w:val="002060"/>
          <w:szCs w:val="24"/>
          <w:lang w:val="es-PE"/>
        </w:rPr>
      </w:pPr>
      <w:r w:rsidRPr="006475D2">
        <w:rPr>
          <w:rFonts w:ascii="Times New Roman" w:hAnsi="Times New Roman"/>
          <w:color w:val="002060"/>
          <w:szCs w:val="24"/>
          <w:lang w:val="es-PE"/>
        </w:rPr>
        <w:t>CONTENIDO</w:t>
      </w:r>
      <w:r w:rsidR="004E2B77" w:rsidRPr="006475D2">
        <w:rPr>
          <w:rFonts w:ascii="Times New Roman" w:hAnsi="Times New Roman"/>
          <w:color w:val="002060"/>
          <w:szCs w:val="24"/>
          <w:lang w:val="es-PE"/>
        </w:rPr>
        <w:t>S</w:t>
      </w:r>
    </w:p>
    <w:p w:rsidR="00A67C4A" w:rsidRDefault="00A67C4A" w:rsidP="00A67C4A">
      <w:pPr>
        <w:pStyle w:val="Prrafodelista1"/>
        <w:spacing w:after="120" w:line="240" w:lineRule="auto"/>
        <w:ind w:left="0" w:right="99"/>
        <w:jc w:val="right"/>
        <w:rPr>
          <w:rFonts w:ascii="Times New Roman" w:hAnsi="Times New Roman"/>
          <w:b w:val="0"/>
          <w:i/>
          <w:sz w:val="22"/>
          <w:lang w:val="es-PE"/>
        </w:rPr>
      </w:pPr>
    </w:p>
    <w:p w:rsidR="00A67C4A" w:rsidRPr="00B157A4" w:rsidRDefault="00A67C4A" w:rsidP="00A67C4A">
      <w:pPr>
        <w:pStyle w:val="Prrafodelista1"/>
        <w:spacing w:after="120" w:line="240" w:lineRule="auto"/>
        <w:ind w:left="0" w:right="99"/>
        <w:jc w:val="right"/>
        <w:rPr>
          <w:rFonts w:ascii="Times New Roman" w:hAnsi="Times New Roman"/>
          <w:b w:val="0"/>
          <w:sz w:val="22"/>
          <w:lang w:val="es-PE"/>
        </w:rPr>
      </w:pPr>
      <w:r w:rsidRPr="00B157A4">
        <w:rPr>
          <w:rFonts w:ascii="Times New Roman" w:hAnsi="Times New Roman"/>
          <w:b w:val="0"/>
          <w:sz w:val="22"/>
          <w:lang w:val="es-PE"/>
        </w:rPr>
        <w:t>Página</w:t>
      </w:r>
    </w:p>
    <w:p w:rsidR="00A67C4A" w:rsidRPr="00EE413B" w:rsidRDefault="00A67C4A" w:rsidP="00A67C4A">
      <w:pPr>
        <w:pStyle w:val="Ttulo"/>
        <w:widowControl/>
        <w:spacing w:line="360" w:lineRule="auto"/>
        <w:jc w:val="left"/>
        <w:rPr>
          <w:rFonts w:ascii="Arial" w:hAnsi="Arial"/>
        </w:rPr>
      </w:pPr>
    </w:p>
    <w:p w:rsidR="00AD0DCC" w:rsidRDefault="00A67C4A" w:rsidP="00A67C4A">
      <w:pPr>
        <w:pStyle w:val="Sumrio2"/>
      </w:pPr>
      <w:r w:rsidRPr="00053A9E">
        <w:rPr>
          <w:rFonts w:ascii="Arial" w:hAnsi="Arial"/>
        </w:rPr>
        <w:tab/>
      </w:r>
      <w:r w:rsidR="0010633D" w:rsidRPr="0010633D">
        <w:rPr>
          <w:rFonts w:ascii="Arial" w:hAnsi="Arial"/>
        </w:rPr>
        <w:fldChar w:fldCharType="begin"/>
      </w:r>
      <w:r w:rsidRPr="00494203">
        <w:rPr>
          <w:rFonts w:ascii="Arial" w:hAnsi="Arial"/>
        </w:rPr>
        <w:instrText xml:space="preserve"> TOC \o "1-4" </w:instrText>
      </w:r>
      <w:r w:rsidR="0010633D" w:rsidRPr="0010633D">
        <w:rPr>
          <w:rFonts w:ascii="Arial" w:hAnsi="Arial"/>
        </w:rPr>
        <w:fldChar w:fldCharType="separate"/>
      </w:r>
    </w:p>
    <w:p w:rsidR="00AD0DCC" w:rsidRDefault="00211835">
      <w:pPr>
        <w:pStyle w:val="Sumrio2"/>
        <w:rPr>
          <w:rFonts w:ascii="Calibri" w:hAnsi="Calibri"/>
          <w:b w:val="0"/>
          <w:smallCaps w:val="0"/>
          <w:snapToGrid/>
          <w:kern w:val="0"/>
          <w:szCs w:val="22"/>
          <w:lang w:val="es-PE" w:eastAsia="es-PE"/>
        </w:rPr>
      </w:pPr>
      <w:r>
        <w:rPr>
          <w:color w:val="000080"/>
        </w:rPr>
        <w:t>presentació</w:t>
      </w:r>
      <w:r w:rsidR="00AD0DCC" w:rsidRPr="0002245B">
        <w:rPr>
          <w:color w:val="000080"/>
        </w:rPr>
        <w:t>n</w:t>
      </w:r>
      <w:r w:rsidR="00AD0DCC">
        <w:tab/>
      </w:r>
      <w:r w:rsidR="0010633D">
        <w:fldChar w:fldCharType="begin"/>
      </w:r>
      <w:r w:rsidR="00F04F51">
        <w:instrText xml:space="preserve"> PAGEREF _Toc260264586 \h </w:instrText>
      </w:r>
      <w:r w:rsidR="0010633D">
        <w:fldChar w:fldCharType="separate"/>
      </w:r>
      <w:r w:rsidR="001D3B1D">
        <w:t>3</w:t>
      </w:r>
      <w:r w:rsidR="0010633D">
        <w:fldChar w:fldCharType="end"/>
      </w:r>
    </w:p>
    <w:p w:rsidR="00AD0DCC" w:rsidRDefault="00AD0DCC">
      <w:pPr>
        <w:pStyle w:val="Sumrio2"/>
        <w:rPr>
          <w:rFonts w:ascii="Calibri" w:hAnsi="Calibri"/>
          <w:b w:val="0"/>
          <w:smallCaps w:val="0"/>
          <w:snapToGrid/>
          <w:kern w:val="0"/>
          <w:szCs w:val="22"/>
          <w:lang w:val="es-PE" w:eastAsia="es-PE"/>
        </w:rPr>
      </w:pPr>
      <w:r w:rsidRPr="0002245B">
        <w:rPr>
          <w:color w:val="000080"/>
        </w:rPr>
        <w:t>1.</w:t>
      </w:r>
      <w:r>
        <w:rPr>
          <w:rFonts w:ascii="Calibri" w:hAnsi="Calibri"/>
          <w:b w:val="0"/>
          <w:smallCaps w:val="0"/>
          <w:snapToGrid/>
          <w:kern w:val="0"/>
          <w:szCs w:val="22"/>
          <w:lang w:val="es-PE" w:eastAsia="es-PE"/>
        </w:rPr>
        <w:tab/>
      </w:r>
      <w:r w:rsidR="00211835">
        <w:rPr>
          <w:color w:val="000080"/>
        </w:rPr>
        <w:t>integració</w:t>
      </w:r>
      <w:r w:rsidRPr="0002245B">
        <w:rPr>
          <w:color w:val="000080"/>
        </w:rPr>
        <w:t>n suramericana en salud</w:t>
      </w:r>
      <w:r>
        <w:tab/>
      </w:r>
      <w:r w:rsidR="0010633D">
        <w:fldChar w:fldCharType="begin"/>
      </w:r>
      <w:r w:rsidR="00F04F51">
        <w:instrText xml:space="preserve"> PAGEREF _Toc260264587 \h </w:instrText>
      </w:r>
      <w:r w:rsidR="0010633D">
        <w:fldChar w:fldCharType="separate"/>
      </w:r>
      <w:r w:rsidR="001D3B1D">
        <w:t>4</w:t>
      </w:r>
      <w:r w:rsidR="0010633D">
        <w:fldChar w:fldCharType="end"/>
      </w:r>
    </w:p>
    <w:p w:rsidR="00AD0DCC" w:rsidRDefault="00AD0DCC">
      <w:pPr>
        <w:pStyle w:val="Sumrio2"/>
        <w:rPr>
          <w:rFonts w:ascii="Calibri" w:hAnsi="Calibri"/>
          <w:b w:val="0"/>
          <w:smallCaps w:val="0"/>
          <w:snapToGrid/>
          <w:kern w:val="0"/>
          <w:szCs w:val="22"/>
          <w:lang w:val="es-PE" w:eastAsia="es-PE"/>
        </w:rPr>
      </w:pPr>
      <w:r w:rsidRPr="0002245B">
        <w:rPr>
          <w:color w:val="000080"/>
        </w:rPr>
        <w:t>2.</w:t>
      </w:r>
      <w:r>
        <w:rPr>
          <w:rFonts w:ascii="Calibri" w:hAnsi="Calibri"/>
          <w:b w:val="0"/>
          <w:smallCaps w:val="0"/>
          <w:snapToGrid/>
          <w:kern w:val="0"/>
          <w:szCs w:val="22"/>
          <w:lang w:val="es-PE" w:eastAsia="es-PE"/>
        </w:rPr>
        <w:tab/>
      </w:r>
      <w:r w:rsidRPr="0002245B">
        <w:rPr>
          <w:color w:val="000080"/>
        </w:rPr>
        <w:t>situación de salud en Suramérica</w:t>
      </w:r>
      <w:r>
        <w:tab/>
      </w:r>
      <w:r w:rsidR="0010633D">
        <w:fldChar w:fldCharType="begin"/>
      </w:r>
      <w:r w:rsidR="00F04F51">
        <w:instrText xml:space="preserve"> PAGEREF _Toc260264588 \h </w:instrText>
      </w:r>
      <w:r w:rsidR="0010633D">
        <w:fldChar w:fldCharType="separate"/>
      </w:r>
      <w:r w:rsidR="001D3B1D">
        <w:t>6</w:t>
      </w:r>
      <w:r w:rsidR="0010633D">
        <w:fldChar w:fldCharType="end"/>
      </w:r>
    </w:p>
    <w:p w:rsidR="00AD0DCC" w:rsidRDefault="00AD0DCC">
      <w:pPr>
        <w:pStyle w:val="Sumrio2"/>
        <w:rPr>
          <w:rFonts w:ascii="Calibri" w:hAnsi="Calibri"/>
          <w:b w:val="0"/>
          <w:smallCaps w:val="0"/>
          <w:snapToGrid/>
          <w:kern w:val="0"/>
          <w:szCs w:val="22"/>
          <w:lang w:val="es-PE" w:eastAsia="es-PE"/>
        </w:rPr>
      </w:pPr>
      <w:r w:rsidRPr="0002245B">
        <w:rPr>
          <w:color w:val="000080"/>
        </w:rPr>
        <w:t>3.</w:t>
      </w:r>
      <w:r>
        <w:rPr>
          <w:rFonts w:ascii="Calibri" w:hAnsi="Calibri"/>
          <w:b w:val="0"/>
          <w:smallCaps w:val="0"/>
          <w:snapToGrid/>
          <w:kern w:val="0"/>
          <w:szCs w:val="22"/>
          <w:lang w:val="es-PE" w:eastAsia="es-PE"/>
        </w:rPr>
        <w:tab/>
      </w:r>
      <w:r w:rsidRPr="0002245B">
        <w:rPr>
          <w:color w:val="000080"/>
        </w:rPr>
        <w:t>marco resolutivo de unasur salud</w:t>
      </w:r>
      <w:r>
        <w:tab/>
      </w:r>
      <w:r w:rsidR="0010633D">
        <w:fldChar w:fldCharType="begin"/>
      </w:r>
      <w:r w:rsidR="00F04F51">
        <w:instrText xml:space="preserve"> PAGEREF _Toc260264589 \h </w:instrText>
      </w:r>
      <w:r w:rsidR="0010633D">
        <w:fldChar w:fldCharType="separate"/>
      </w:r>
      <w:r w:rsidR="001D3B1D">
        <w:t>11</w:t>
      </w:r>
      <w:r w:rsidR="0010633D">
        <w:fldChar w:fldCharType="end"/>
      </w:r>
    </w:p>
    <w:p w:rsidR="00AD0DCC" w:rsidRDefault="00AD0DCC">
      <w:pPr>
        <w:pStyle w:val="Sumrio2"/>
        <w:rPr>
          <w:rFonts w:ascii="Calibri" w:hAnsi="Calibri"/>
          <w:b w:val="0"/>
          <w:smallCaps w:val="0"/>
          <w:snapToGrid/>
          <w:kern w:val="0"/>
          <w:szCs w:val="22"/>
          <w:lang w:val="es-PE" w:eastAsia="es-PE"/>
        </w:rPr>
      </w:pPr>
      <w:r w:rsidRPr="0002245B">
        <w:rPr>
          <w:color w:val="000080"/>
        </w:rPr>
        <w:t>4.</w:t>
      </w:r>
      <w:r>
        <w:rPr>
          <w:rFonts w:ascii="Calibri" w:hAnsi="Calibri"/>
          <w:b w:val="0"/>
          <w:smallCaps w:val="0"/>
          <w:snapToGrid/>
          <w:kern w:val="0"/>
          <w:szCs w:val="22"/>
          <w:lang w:val="es-PE" w:eastAsia="es-PE"/>
        </w:rPr>
        <w:tab/>
      </w:r>
      <w:r w:rsidRPr="0002245B">
        <w:rPr>
          <w:color w:val="000080"/>
        </w:rPr>
        <w:t>valores, principios y trazadores estratégicos</w:t>
      </w:r>
      <w:r>
        <w:tab/>
      </w:r>
      <w:r w:rsidR="0010633D">
        <w:fldChar w:fldCharType="begin"/>
      </w:r>
      <w:r w:rsidR="00F04F51">
        <w:instrText xml:space="preserve"> PAGEREF _Toc260264590 \h </w:instrText>
      </w:r>
      <w:r w:rsidR="0010633D">
        <w:fldChar w:fldCharType="separate"/>
      </w:r>
      <w:r w:rsidR="001D3B1D">
        <w:t>14</w:t>
      </w:r>
      <w:r w:rsidR="0010633D">
        <w:fldChar w:fldCharType="end"/>
      </w:r>
    </w:p>
    <w:p w:rsidR="00AD0DCC" w:rsidRDefault="00AD0DCC">
      <w:pPr>
        <w:pStyle w:val="Sumrio2"/>
        <w:rPr>
          <w:rFonts w:ascii="Calibri" w:hAnsi="Calibri"/>
          <w:b w:val="0"/>
          <w:smallCaps w:val="0"/>
          <w:snapToGrid/>
          <w:kern w:val="0"/>
          <w:szCs w:val="22"/>
          <w:lang w:val="es-PE" w:eastAsia="es-PE"/>
        </w:rPr>
      </w:pPr>
      <w:r w:rsidRPr="0002245B">
        <w:rPr>
          <w:color w:val="000080"/>
        </w:rPr>
        <w:t>4.</w:t>
      </w:r>
      <w:r>
        <w:rPr>
          <w:rFonts w:ascii="Calibri" w:hAnsi="Calibri"/>
          <w:b w:val="0"/>
          <w:smallCaps w:val="0"/>
          <w:snapToGrid/>
          <w:kern w:val="0"/>
          <w:szCs w:val="22"/>
          <w:lang w:val="es-PE" w:eastAsia="es-PE"/>
        </w:rPr>
        <w:tab/>
      </w:r>
      <w:r w:rsidRPr="0002245B">
        <w:rPr>
          <w:color w:val="000080"/>
        </w:rPr>
        <w:t>mapa estratégico</w:t>
      </w:r>
      <w:r>
        <w:tab/>
      </w:r>
      <w:r w:rsidR="0010633D">
        <w:fldChar w:fldCharType="begin"/>
      </w:r>
      <w:r w:rsidR="00F04F51">
        <w:instrText xml:space="preserve"> PAGEREF _Toc260264591 \h </w:instrText>
      </w:r>
      <w:r w:rsidR="0010633D">
        <w:fldChar w:fldCharType="separate"/>
      </w:r>
      <w:r w:rsidR="001D3B1D">
        <w:t>16</w:t>
      </w:r>
      <w:r w:rsidR="0010633D">
        <w:fldChar w:fldCharType="end"/>
      </w:r>
    </w:p>
    <w:p w:rsidR="00AD0DCC" w:rsidRDefault="00AD0DCC">
      <w:pPr>
        <w:pStyle w:val="Sumrio2"/>
        <w:rPr>
          <w:rFonts w:ascii="Calibri" w:hAnsi="Calibri"/>
          <w:b w:val="0"/>
          <w:smallCaps w:val="0"/>
          <w:snapToGrid/>
          <w:kern w:val="0"/>
          <w:szCs w:val="22"/>
          <w:lang w:val="es-PE" w:eastAsia="es-PE"/>
        </w:rPr>
      </w:pPr>
      <w:r w:rsidRPr="0002245B">
        <w:rPr>
          <w:color w:val="000080"/>
        </w:rPr>
        <w:t>5.</w:t>
      </w:r>
      <w:r>
        <w:rPr>
          <w:rFonts w:ascii="Calibri" w:hAnsi="Calibri"/>
          <w:b w:val="0"/>
          <w:smallCaps w:val="0"/>
          <w:snapToGrid/>
          <w:kern w:val="0"/>
          <w:szCs w:val="22"/>
          <w:lang w:val="es-PE" w:eastAsia="es-PE"/>
        </w:rPr>
        <w:tab/>
      </w:r>
      <w:r w:rsidRPr="0002245B">
        <w:rPr>
          <w:color w:val="000080"/>
          <w:lang w:val="es-PE"/>
        </w:rPr>
        <w:t>o</w:t>
      </w:r>
      <w:r w:rsidRPr="0002245B">
        <w:rPr>
          <w:color w:val="000080"/>
        </w:rPr>
        <w:t>bjetivos  y resultados estratégicos y líneas de acción</w:t>
      </w:r>
      <w:r>
        <w:tab/>
      </w:r>
      <w:r w:rsidR="0010633D">
        <w:fldChar w:fldCharType="begin"/>
      </w:r>
      <w:r w:rsidR="00F04F51">
        <w:instrText xml:space="preserve"> PAGEREF _Toc260264592 \h </w:instrText>
      </w:r>
      <w:r w:rsidR="0010633D">
        <w:fldChar w:fldCharType="separate"/>
      </w:r>
      <w:r w:rsidR="001D3B1D">
        <w:t>17</w:t>
      </w:r>
      <w:r w:rsidR="0010633D">
        <w:fldChar w:fldCharType="end"/>
      </w:r>
    </w:p>
    <w:p w:rsidR="00AD0DCC" w:rsidRDefault="00AD0DCC">
      <w:pPr>
        <w:pStyle w:val="Sumrio2"/>
        <w:rPr>
          <w:rFonts w:ascii="Calibri" w:hAnsi="Calibri"/>
          <w:b w:val="0"/>
          <w:smallCaps w:val="0"/>
          <w:snapToGrid/>
          <w:kern w:val="0"/>
          <w:szCs w:val="22"/>
          <w:lang w:val="es-PE" w:eastAsia="es-PE"/>
        </w:rPr>
      </w:pPr>
      <w:r w:rsidRPr="0002245B">
        <w:rPr>
          <w:color w:val="000080"/>
        </w:rPr>
        <w:t>6.</w:t>
      </w:r>
      <w:r>
        <w:rPr>
          <w:rFonts w:ascii="Calibri" w:hAnsi="Calibri"/>
          <w:b w:val="0"/>
          <w:smallCaps w:val="0"/>
          <w:snapToGrid/>
          <w:kern w:val="0"/>
          <w:szCs w:val="22"/>
          <w:lang w:val="es-PE" w:eastAsia="es-PE"/>
        </w:rPr>
        <w:tab/>
      </w:r>
      <w:r w:rsidRPr="0002245B">
        <w:rPr>
          <w:color w:val="000080"/>
        </w:rPr>
        <w:t>Modalidades de financiamiento y movilización de recursos</w:t>
      </w:r>
      <w:r>
        <w:tab/>
      </w:r>
      <w:r w:rsidR="0010633D">
        <w:fldChar w:fldCharType="begin"/>
      </w:r>
      <w:r w:rsidR="00F04F51">
        <w:instrText xml:space="preserve"> PAGEREF _Toc260264593 \h </w:instrText>
      </w:r>
      <w:r w:rsidR="0010633D">
        <w:fldChar w:fldCharType="separate"/>
      </w:r>
      <w:r w:rsidR="001D3B1D">
        <w:t>30</w:t>
      </w:r>
      <w:r w:rsidR="0010633D">
        <w:fldChar w:fldCharType="end"/>
      </w:r>
    </w:p>
    <w:p w:rsidR="00AD0DCC" w:rsidRDefault="00AD0DCC">
      <w:pPr>
        <w:pStyle w:val="Sumrio2"/>
        <w:rPr>
          <w:rFonts w:ascii="Calibri" w:hAnsi="Calibri"/>
          <w:b w:val="0"/>
          <w:smallCaps w:val="0"/>
          <w:snapToGrid/>
          <w:kern w:val="0"/>
          <w:szCs w:val="22"/>
          <w:lang w:val="es-PE" w:eastAsia="es-PE"/>
        </w:rPr>
      </w:pPr>
      <w:r w:rsidRPr="0002245B">
        <w:rPr>
          <w:color w:val="000080"/>
        </w:rPr>
        <w:t>7.</w:t>
      </w:r>
      <w:r>
        <w:rPr>
          <w:rFonts w:ascii="Calibri" w:hAnsi="Calibri"/>
          <w:b w:val="0"/>
          <w:smallCaps w:val="0"/>
          <w:snapToGrid/>
          <w:kern w:val="0"/>
          <w:szCs w:val="22"/>
          <w:lang w:val="es-PE" w:eastAsia="es-PE"/>
        </w:rPr>
        <w:tab/>
      </w:r>
      <w:r w:rsidRPr="0002245B">
        <w:rPr>
          <w:color w:val="000080"/>
        </w:rPr>
        <w:t>Gestión del Plan Quinquenal</w:t>
      </w:r>
      <w:r>
        <w:tab/>
      </w:r>
      <w:r w:rsidR="0010633D">
        <w:fldChar w:fldCharType="begin"/>
      </w:r>
      <w:r w:rsidR="00F04F51">
        <w:instrText xml:space="preserve"> PAGEREF _Toc260264594 \h </w:instrText>
      </w:r>
      <w:r w:rsidR="0010633D">
        <w:fldChar w:fldCharType="separate"/>
      </w:r>
      <w:r w:rsidR="001D3B1D">
        <w:t>31</w:t>
      </w:r>
      <w:r w:rsidR="0010633D">
        <w:fldChar w:fldCharType="end"/>
      </w:r>
    </w:p>
    <w:p w:rsidR="00AD0DCC" w:rsidRDefault="00AD0DCC">
      <w:pPr>
        <w:pStyle w:val="Sumrio2"/>
        <w:rPr>
          <w:rFonts w:ascii="Calibri" w:hAnsi="Calibri"/>
          <w:b w:val="0"/>
          <w:smallCaps w:val="0"/>
          <w:snapToGrid/>
          <w:kern w:val="0"/>
          <w:szCs w:val="22"/>
          <w:lang w:val="es-PE" w:eastAsia="es-PE"/>
        </w:rPr>
      </w:pPr>
      <w:r w:rsidRPr="0002245B">
        <w:rPr>
          <w:color w:val="000080"/>
        </w:rPr>
        <w:t>8.</w:t>
      </w:r>
      <w:r>
        <w:rPr>
          <w:rFonts w:ascii="Calibri" w:hAnsi="Calibri"/>
          <w:b w:val="0"/>
          <w:smallCaps w:val="0"/>
          <w:snapToGrid/>
          <w:kern w:val="0"/>
          <w:szCs w:val="22"/>
          <w:lang w:val="es-PE" w:eastAsia="es-PE"/>
        </w:rPr>
        <w:tab/>
      </w:r>
      <w:r w:rsidRPr="0002245B">
        <w:rPr>
          <w:color w:val="000080"/>
        </w:rPr>
        <w:t>Monitoreo y evaluación</w:t>
      </w:r>
      <w:r>
        <w:tab/>
      </w:r>
      <w:r w:rsidR="0010633D">
        <w:fldChar w:fldCharType="begin"/>
      </w:r>
      <w:r w:rsidR="00F04F51">
        <w:instrText xml:space="preserve"> PAGEREF _Toc260264595 \h </w:instrText>
      </w:r>
      <w:r w:rsidR="0010633D">
        <w:fldChar w:fldCharType="separate"/>
      </w:r>
      <w:r w:rsidR="001D3B1D">
        <w:t>32</w:t>
      </w:r>
      <w:r w:rsidR="0010633D">
        <w:fldChar w:fldCharType="end"/>
      </w:r>
    </w:p>
    <w:p w:rsidR="00AD0DCC" w:rsidRDefault="00AD0DCC">
      <w:pPr>
        <w:pStyle w:val="Sumrio2"/>
        <w:rPr>
          <w:rFonts w:ascii="Calibri" w:hAnsi="Calibri"/>
          <w:b w:val="0"/>
          <w:smallCaps w:val="0"/>
          <w:snapToGrid/>
          <w:kern w:val="0"/>
          <w:szCs w:val="22"/>
          <w:lang w:val="es-PE" w:eastAsia="es-PE"/>
        </w:rPr>
      </w:pPr>
      <w:r w:rsidRPr="0002245B">
        <w:rPr>
          <w:color w:val="000080"/>
        </w:rPr>
        <w:t>ANEXO A</w:t>
      </w:r>
      <w:r>
        <w:tab/>
      </w:r>
      <w:r w:rsidR="0010633D">
        <w:fldChar w:fldCharType="begin"/>
      </w:r>
      <w:r w:rsidR="00F04F51">
        <w:instrText xml:space="preserve"> PAGEREF _Toc260264596 \h </w:instrText>
      </w:r>
      <w:r w:rsidR="0010633D">
        <w:fldChar w:fldCharType="separate"/>
      </w:r>
      <w:r w:rsidR="001D3B1D">
        <w:t>34</w:t>
      </w:r>
      <w:r w:rsidR="0010633D">
        <w:fldChar w:fldCharType="end"/>
      </w:r>
    </w:p>
    <w:p w:rsidR="00AD0DCC" w:rsidRDefault="00AD0DCC">
      <w:pPr>
        <w:pStyle w:val="Sumrio2"/>
        <w:rPr>
          <w:rFonts w:ascii="Calibri" w:hAnsi="Calibri"/>
          <w:b w:val="0"/>
          <w:smallCaps w:val="0"/>
          <w:snapToGrid/>
          <w:kern w:val="0"/>
          <w:szCs w:val="22"/>
          <w:lang w:val="es-PE" w:eastAsia="es-PE"/>
        </w:rPr>
      </w:pPr>
      <w:r w:rsidRPr="0002245B">
        <w:rPr>
          <w:color w:val="000099"/>
        </w:rPr>
        <w:t>ANEXO</w:t>
      </w:r>
      <w:r w:rsidRPr="0002245B">
        <w:rPr>
          <w:color w:val="000080"/>
        </w:rPr>
        <w:t xml:space="preserve"> B</w:t>
      </w:r>
      <w:r>
        <w:tab/>
      </w:r>
      <w:r w:rsidR="0010633D">
        <w:fldChar w:fldCharType="begin"/>
      </w:r>
      <w:r w:rsidR="00F04F51">
        <w:instrText xml:space="preserve"> PAGEREF _Toc260264597 \h </w:instrText>
      </w:r>
      <w:r w:rsidR="0010633D">
        <w:fldChar w:fldCharType="separate"/>
      </w:r>
      <w:r w:rsidR="001D3B1D">
        <w:t>36</w:t>
      </w:r>
      <w:r w:rsidR="0010633D">
        <w:fldChar w:fldCharType="end"/>
      </w:r>
    </w:p>
    <w:p w:rsidR="00AD0DCC" w:rsidRDefault="00AD0DCC">
      <w:pPr>
        <w:pStyle w:val="Sumrio2"/>
        <w:rPr>
          <w:rFonts w:ascii="Calibri" w:hAnsi="Calibri"/>
          <w:b w:val="0"/>
          <w:smallCaps w:val="0"/>
          <w:snapToGrid/>
          <w:kern w:val="0"/>
          <w:szCs w:val="22"/>
          <w:lang w:val="es-PE" w:eastAsia="es-PE"/>
        </w:rPr>
      </w:pPr>
      <w:r w:rsidRPr="0002245B">
        <w:rPr>
          <w:color w:val="000080"/>
        </w:rPr>
        <w:t>ANEXO C</w:t>
      </w:r>
      <w:r>
        <w:tab/>
      </w:r>
      <w:r w:rsidR="0010633D">
        <w:fldChar w:fldCharType="begin"/>
      </w:r>
      <w:r w:rsidR="00F04F51">
        <w:instrText xml:space="preserve"> PAGEREF _Toc260264598 \h </w:instrText>
      </w:r>
      <w:r w:rsidR="0010633D">
        <w:fldChar w:fldCharType="separate"/>
      </w:r>
      <w:r w:rsidR="001D3B1D">
        <w:t>41</w:t>
      </w:r>
      <w:r w:rsidR="0010633D">
        <w:fldChar w:fldCharType="end"/>
      </w:r>
    </w:p>
    <w:p w:rsidR="00AD0DCC" w:rsidRDefault="00AD0DCC">
      <w:pPr>
        <w:pStyle w:val="Sumrio2"/>
        <w:rPr>
          <w:rFonts w:ascii="Calibri" w:hAnsi="Calibri"/>
          <w:b w:val="0"/>
          <w:smallCaps w:val="0"/>
          <w:snapToGrid/>
          <w:kern w:val="0"/>
          <w:szCs w:val="22"/>
          <w:lang w:val="es-PE" w:eastAsia="es-PE"/>
        </w:rPr>
      </w:pPr>
      <w:r w:rsidRPr="0002245B">
        <w:rPr>
          <w:color w:val="000080"/>
        </w:rPr>
        <w:t>ANEXO D</w:t>
      </w:r>
      <w:r>
        <w:tab/>
      </w:r>
      <w:r w:rsidR="0010633D">
        <w:fldChar w:fldCharType="begin"/>
      </w:r>
      <w:r w:rsidR="00F04F51">
        <w:instrText xml:space="preserve"> PAGEREF _Toc260264599 \h </w:instrText>
      </w:r>
      <w:r w:rsidR="0010633D">
        <w:fldChar w:fldCharType="separate"/>
      </w:r>
      <w:r w:rsidR="001D3B1D">
        <w:t>43</w:t>
      </w:r>
      <w:r w:rsidR="0010633D">
        <w:fldChar w:fldCharType="end"/>
      </w:r>
    </w:p>
    <w:p w:rsidR="00AD0DCC" w:rsidRDefault="00211835">
      <w:pPr>
        <w:pStyle w:val="Sumrio2"/>
        <w:rPr>
          <w:rFonts w:ascii="Calibri" w:hAnsi="Calibri"/>
          <w:b w:val="0"/>
          <w:smallCaps w:val="0"/>
          <w:snapToGrid/>
          <w:kern w:val="0"/>
          <w:szCs w:val="22"/>
          <w:lang w:val="es-PE" w:eastAsia="es-PE"/>
        </w:rPr>
      </w:pPr>
      <w:r>
        <w:rPr>
          <w:color w:val="000080"/>
        </w:rPr>
        <w:t>bibliografí</w:t>
      </w:r>
      <w:r w:rsidR="00AD0DCC" w:rsidRPr="0002245B">
        <w:rPr>
          <w:color w:val="000080"/>
        </w:rPr>
        <w:t>a</w:t>
      </w:r>
      <w:r w:rsidR="00AD0DCC">
        <w:tab/>
      </w:r>
      <w:r w:rsidR="0010633D">
        <w:fldChar w:fldCharType="begin"/>
      </w:r>
      <w:r w:rsidR="00F04F51">
        <w:instrText xml:space="preserve"> PAGEREF _Toc260264600 \h </w:instrText>
      </w:r>
      <w:r w:rsidR="0010633D">
        <w:fldChar w:fldCharType="separate"/>
      </w:r>
      <w:r w:rsidR="001D3B1D">
        <w:t>44</w:t>
      </w:r>
      <w:r w:rsidR="0010633D">
        <w:fldChar w:fldCharType="end"/>
      </w:r>
    </w:p>
    <w:p w:rsidR="00A67C4A" w:rsidRPr="00732F96" w:rsidRDefault="0010633D" w:rsidP="00A67C4A">
      <w:pPr>
        <w:pStyle w:val="Ttulo"/>
        <w:widowControl/>
        <w:spacing w:line="360" w:lineRule="auto"/>
        <w:jc w:val="both"/>
        <w:rPr>
          <w:lang w:val="es-ES"/>
        </w:rPr>
      </w:pPr>
      <w:r w:rsidRPr="00494203">
        <w:rPr>
          <w:rFonts w:ascii="Arial" w:hAnsi="Arial"/>
          <w:color w:val="333399"/>
        </w:rPr>
        <w:fldChar w:fldCharType="end"/>
      </w:r>
    </w:p>
    <w:p w:rsidR="00A67C4A" w:rsidRPr="00A67C4A" w:rsidRDefault="00666A5C" w:rsidP="00A67C4A">
      <w:pPr>
        <w:pStyle w:val="Ttulo2"/>
        <w:jc w:val="center"/>
        <w:rPr>
          <w:rFonts w:ascii="Century Gothic" w:hAnsi="Century Gothic"/>
          <w:i w:val="0"/>
          <w:sz w:val="22"/>
        </w:rPr>
      </w:pPr>
      <w:r>
        <w:rPr>
          <w:rFonts w:ascii="Times New Roman" w:hAnsi="Times New Roman"/>
          <w:i w:val="0"/>
          <w:caps/>
          <w:color w:val="993366"/>
          <w:sz w:val="22"/>
          <w:lang w:val="es-PE"/>
        </w:rPr>
        <w:br w:type="page"/>
      </w:r>
      <w:bookmarkStart w:id="0" w:name="_Toc260264586"/>
      <w:r w:rsidR="00E91C33">
        <w:rPr>
          <w:rFonts w:ascii="Century Gothic" w:hAnsi="Century Gothic"/>
          <w:i w:val="0"/>
          <w:smallCaps/>
          <w:snapToGrid w:val="0"/>
          <w:color w:val="000080"/>
          <w:kern w:val="28"/>
          <w:lang w:val="es-ES_tradnl"/>
        </w:rPr>
        <w:t>presentació</w:t>
      </w:r>
      <w:r w:rsidR="00DF7987">
        <w:rPr>
          <w:rFonts w:ascii="Century Gothic" w:hAnsi="Century Gothic"/>
          <w:i w:val="0"/>
          <w:smallCaps/>
          <w:snapToGrid w:val="0"/>
          <w:color w:val="000080"/>
          <w:kern w:val="28"/>
          <w:lang w:val="es-ES_tradnl"/>
        </w:rPr>
        <w:t>n</w:t>
      </w:r>
      <w:bookmarkEnd w:id="0"/>
    </w:p>
    <w:p w:rsidR="00A67C4A" w:rsidRPr="00A67C4A" w:rsidRDefault="00A67C4A" w:rsidP="00476DE2">
      <w:pPr>
        <w:pStyle w:val="Ttulo2"/>
        <w:widowControl w:val="0"/>
        <w:spacing w:before="0" w:after="0"/>
        <w:jc w:val="center"/>
        <w:rPr>
          <w:rFonts w:ascii="Times New Roman" w:hAnsi="Times New Roman"/>
          <w:i w:val="0"/>
          <w:caps/>
          <w:color w:val="993366"/>
          <w:sz w:val="22"/>
        </w:rPr>
      </w:pPr>
    </w:p>
    <w:p w:rsidR="00071897" w:rsidRPr="000A50A3" w:rsidRDefault="00071897" w:rsidP="00476DE2">
      <w:pPr>
        <w:pStyle w:val="Prrafodelista1"/>
        <w:spacing w:after="120" w:line="240" w:lineRule="auto"/>
        <w:ind w:right="99"/>
        <w:jc w:val="both"/>
        <w:rPr>
          <w:rFonts w:ascii="Times New Roman" w:hAnsi="Times New Roman"/>
          <w:b w:val="0"/>
          <w:sz w:val="22"/>
          <w:lang w:val="es-PE"/>
        </w:rPr>
      </w:pPr>
    </w:p>
    <w:p w:rsidR="00DA48A3" w:rsidRPr="00027710" w:rsidRDefault="00DA48A3" w:rsidP="007B446E">
      <w:pPr>
        <w:spacing w:after="120"/>
        <w:ind w:left="706"/>
        <w:jc w:val="both"/>
        <w:rPr>
          <w:rFonts w:ascii="Garamond" w:hAnsi="Garamond"/>
        </w:rPr>
      </w:pPr>
      <w:r w:rsidRPr="00027710">
        <w:rPr>
          <w:rFonts w:ascii="Garamond" w:hAnsi="Garamond"/>
        </w:rPr>
        <w:t xml:space="preserve">El 23 de mayo del año 2008, </w:t>
      </w:r>
      <w:r w:rsidR="00137D1C" w:rsidRPr="00027710">
        <w:rPr>
          <w:rFonts w:ascii="Garamond" w:hAnsi="Garamond"/>
        </w:rPr>
        <w:t xml:space="preserve">doce </w:t>
      </w:r>
      <w:r w:rsidRPr="00027710">
        <w:rPr>
          <w:rFonts w:ascii="Garamond" w:hAnsi="Garamond"/>
        </w:rPr>
        <w:t>Jefes de Estado</w:t>
      </w:r>
      <w:r w:rsidR="00137D1C" w:rsidRPr="00027710">
        <w:rPr>
          <w:rFonts w:ascii="Garamond" w:hAnsi="Garamond"/>
        </w:rPr>
        <w:t xml:space="preserve"> y de Gobierno</w:t>
      </w:r>
      <w:r w:rsidRPr="00027710">
        <w:rPr>
          <w:rFonts w:ascii="Garamond" w:hAnsi="Garamond"/>
        </w:rPr>
        <w:t xml:space="preserve"> suscribieron el Tratado Constitutivo de la Unión </w:t>
      </w:r>
      <w:r w:rsidRPr="00321FF9">
        <w:rPr>
          <w:rFonts w:ascii="Garamond" w:hAnsi="Garamond"/>
        </w:rPr>
        <w:t>Surameri</w:t>
      </w:r>
      <w:r w:rsidRPr="00027710">
        <w:rPr>
          <w:rFonts w:ascii="Garamond" w:hAnsi="Garamond"/>
        </w:rPr>
        <w:t>cana de Naciones con el objetivo de “construir, de manera participativa y consensuada, un espacio de integración y unión en lo cultural, social, económico y político entre sus pueblos, otorgando prioridad al diálogo político, a las políticas sociales, la educación, la energía, la infraestructura, el financiamiento y el medio ambiente, entre otros, con miras a eliminar la desigualdad socioeconómica, lograr la inclusión social y la participación ciudadana, fortalecer la democracia y reducir las asimetrías en el marco del fortalecimiento de la soberanía e independencia de los Estados</w:t>
      </w:r>
      <w:r w:rsidR="00BE4314" w:rsidRPr="00027710">
        <w:rPr>
          <w:rFonts w:ascii="Garamond" w:hAnsi="Garamond"/>
        </w:rPr>
        <w:t>.</w:t>
      </w:r>
      <w:r w:rsidRPr="00027710">
        <w:rPr>
          <w:rFonts w:ascii="Garamond" w:hAnsi="Garamond"/>
        </w:rPr>
        <w:t xml:space="preserve">” </w:t>
      </w:r>
      <w:r w:rsidRPr="00027710">
        <w:rPr>
          <w:rStyle w:val="Refdenotaderodap"/>
          <w:rFonts w:ascii="Garamond" w:hAnsi="Garamond"/>
        </w:rPr>
        <w:footnoteReference w:id="1"/>
      </w:r>
    </w:p>
    <w:p w:rsidR="00DA48A3" w:rsidRPr="00027710" w:rsidRDefault="00DA48A3" w:rsidP="007B446E">
      <w:pPr>
        <w:spacing w:after="120"/>
        <w:ind w:left="706"/>
        <w:jc w:val="both"/>
        <w:rPr>
          <w:rFonts w:ascii="Garamond" w:hAnsi="Garamond"/>
          <w:color w:val="000000"/>
        </w:rPr>
      </w:pPr>
      <w:r w:rsidRPr="00027710">
        <w:rPr>
          <w:rFonts w:ascii="Garamond" w:hAnsi="Garamond"/>
          <w:color w:val="000000"/>
        </w:rPr>
        <w:t>“La integración regional sudamericana constituye una alternativa de crecimiento y de concreción de los proyectos nacionales de desarrollo con énfasis en la eliminación de la exclusión social, la reducción de la pobreza y la disminución de la vulnerabilidad externa, haciendo posible una presencia más sólida y competitiva</w:t>
      </w:r>
      <w:r w:rsidR="00BE4314" w:rsidRPr="00027710">
        <w:rPr>
          <w:rFonts w:ascii="Garamond" w:hAnsi="Garamond"/>
          <w:color w:val="000000"/>
        </w:rPr>
        <w:t xml:space="preserve"> de nuestra región en el mundo.”</w:t>
      </w:r>
      <w:r w:rsidRPr="00027710">
        <w:rPr>
          <w:rFonts w:ascii="Garamond" w:hAnsi="Garamond"/>
          <w:color w:val="000000"/>
        </w:rPr>
        <w:t xml:space="preserve"> </w:t>
      </w:r>
      <w:r w:rsidRPr="00027710">
        <w:rPr>
          <w:rStyle w:val="Refdenotaderodap"/>
          <w:rFonts w:ascii="Garamond" w:hAnsi="Garamond"/>
          <w:color w:val="000000"/>
        </w:rPr>
        <w:footnoteReference w:id="2"/>
      </w:r>
    </w:p>
    <w:p w:rsidR="00027710" w:rsidRDefault="00027710" w:rsidP="00476DE2">
      <w:pPr>
        <w:spacing w:after="120" w:line="240" w:lineRule="auto"/>
        <w:ind w:left="706"/>
        <w:jc w:val="both"/>
        <w:rPr>
          <w:rFonts w:ascii="Garamond" w:hAnsi="Garamond"/>
        </w:rPr>
      </w:pPr>
    </w:p>
    <w:p w:rsidR="00080F88" w:rsidRPr="00027710" w:rsidRDefault="00DA48A3" w:rsidP="00476DE2">
      <w:pPr>
        <w:spacing w:after="120" w:line="240" w:lineRule="auto"/>
        <w:ind w:left="706"/>
        <w:jc w:val="both"/>
        <w:rPr>
          <w:rFonts w:ascii="Garamond" w:hAnsi="Garamond"/>
        </w:rPr>
      </w:pPr>
      <w:r w:rsidRPr="00027710">
        <w:rPr>
          <w:rFonts w:ascii="Garamond" w:hAnsi="Garamond"/>
        </w:rPr>
        <w:t xml:space="preserve">Los países miembros de UNASUR pertenecen, también, a otros espacios de integración (CAN, MERCOSUR, OTCA) y, a su vez, </w:t>
      </w:r>
      <w:r w:rsidR="00137D1C" w:rsidRPr="00027710">
        <w:rPr>
          <w:rFonts w:ascii="Garamond" w:hAnsi="Garamond"/>
        </w:rPr>
        <w:t xml:space="preserve">participan en </w:t>
      </w:r>
      <w:r w:rsidRPr="00027710">
        <w:rPr>
          <w:rFonts w:ascii="Garamond" w:hAnsi="Garamond"/>
        </w:rPr>
        <w:t>calidad de asociados</w:t>
      </w:r>
      <w:r w:rsidR="00137D1C" w:rsidRPr="00027710">
        <w:rPr>
          <w:rFonts w:ascii="Garamond" w:hAnsi="Garamond"/>
        </w:rPr>
        <w:t xml:space="preserve"> en otras instancias de integración regional</w:t>
      </w:r>
      <w:r w:rsidRPr="00027710">
        <w:rPr>
          <w:rFonts w:ascii="Garamond" w:hAnsi="Garamond"/>
        </w:rPr>
        <w:t xml:space="preserve">.  Esta es la expresión de la necesidad, reconocida desde hace varias décadas, de </w:t>
      </w:r>
      <w:r w:rsidR="00137D1C" w:rsidRPr="00027710">
        <w:rPr>
          <w:rFonts w:ascii="Garamond" w:hAnsi="Garamond"/>
        </w:rPr>
        <w:t xml:space="preserve">generar mecanismos </w:t>
      </w:r>
      <w:r w:rsidRPr="00027710">
        <w:rPr>
          <w:rFonts w:ascii="Garamond" w:hAnsi="Garamond"/>
        </w:rPr>
        <w:t xml:space="preserve">que contribuyan a disminuir las vulnerabilidades individuales y permitan la construcción de una identidad común, de enfrentar con éxito los avatares de la </w:t>
      </w:r>
      <w:r w:rsidR="00137D1C" w:rsidRPr="00027710">
        <w:rPr>
          <w:rFonts w:ascii="Garamond" w:hAnsi="Garamond"/>
        </w:rPr>
        <w:t xml:space="preserve">globalización y </w:t>
      </w:r>
      <w:r w:rsidRPr="00027710">
        <w:rPr>
          <w:rFonts w:ascii="Garamond" w:hAnsi="Garamond"/>
        </w:rPr>
        <w:t>de alcanzar el desarr</w:t>
      </w:r>
      <w:r w:rsidR="00137D1C" w:rsidRPr="00027710">
        <w:rPr>
          <w:rFonts w:ascii="Garamond" w:hAnsi="Garamond"/>
        </w:rPr>
        <w:t xml:space="preserve">ollo sustentable y equitativo. </w:t>
      </w:r>
      <w:r w:rsidR="00080F88" w:rsidRPr="00027710">
        <w:rPr>
          <w:rFonts w:ascii="Garamond" w:hAnsi="Garamond"/>
        </w:rPr>
        <w:t xml:space="preserve">El proceso de integración, sin embargo, debe ir acompañado de políticas públicas sociales en salud, educación, saneamiento básico, generación de empleo y renta para </w:t>
      </w:r>
      <w:r w:rsidRPr="00027710">
        <w:rPr>
          <w:rFonts w:ascii="Garamond" w:hAnsi="Garamond"/>
        </w:rPr>
        <w:t>garantizar los principios democráticos y el ej</w:t>
      </w:r>
      <w:r w:rsidR="00080F88" w:rsidRPr="00027710">
        <w:rPr>
          <w:rFonts w:ascii="Garamond" w:hAnsi="Garamond"/>
        </w:rPr>
        <w:t>ercicio de los derechos humanos</w:t>
      </w:r>
      <w:r w:rsidRPr="00027710">
        <w:rPr>
          <w:rFonts w:ascii="Garamond" w:hAnsi="Garamond"/>
        </w:rPr>
        <w:t xml:space="preserve"> </w:t>
      </w:r>
      <w:r w:rsidR="00080F88" w:rsidRPr="00027710">
        <w:rPr>
          <w:rFonts w:ascii="Garamond" w:hAnsi="Garamond"/>
        </w:rPr>
        <w:t xml:space="preserve">disminuyendo </w:t>
      </w:r>
      <w:r w:rsidRPr="00027710">
        <w:rPr>
          <w:rFonts w:ascii="Garamond" w:hAnsi="Garamond"/>
        </w:rPr>
        <w:t xml:space="preserve">las asimetrías al interior de la </w:t>
      </w:r>
      <w:r w:rsidR="00080F88" w:rsidRPr="00027710">
        <w:rPr>
          <w:rFonts w:ascii="Garamond" w:hAnsi="Garamond"/>
        </w:rPr>
        <w:t>R</w:t>
      </w:r>
      <w:r w:rsidRPr="00027710">
        <w:rPr>
          <w:rFonts w:ascii="Garamond" w:hAnsi="Garamond"/>
        </w:rPr>
        <w:t>egión</w:t>
      </w:r>
      <w:r w:rsidR="00080F88" w:rsidRPr="00027710">
        <w:rPr>
          <w:rFonts w:ascii="Garamond" w:hAnsi="Garamond"/>
        </w:rPr>
        <w:t>.</w:t>
      </w:r>
    </w:p>
    <w:p w:rsidR="00FA4FC6" w:rsidRPr="00FA4FC6" w:rsidRDefault="00FA4FC6" w:rsidP="00FA4FC6">
      <w:pPr>
        <w:spacing w:after="120"/>
        <w:ind w:left="720"/>
        <w:jc w:val="both"/>
        <w:rPr>
          <w:rFonts w:ascii="Garamond" w:hAnsi="Garamond"/>
        </w:rPr>
      </w:pPr>
    </w:p>
    <w:p w:rsidR="00FA4FC6" w:rsidRDefault="00FA4FC6" w:rsidP="00FA4FC6">
      <w:pPr>
        <w:spacing w:after="120"/>
        <w:ind w:left="720"/>
        <w:jc w:val="both"/>
        <w:rPr>
          <w:rFonts w:ascii="Garamond" w:hAnsi="Garamond"/>
        </w:rPr>
      </w:pPr>
      <w:r w:rsidRPr="00FA4FC6">
        <w:rPr>
          <w:rFonts w:ascii="Garamond" w:hAnsi="Garamond"/>
        </w:rPr>
        <w:t>Los Jefes y Jefas de Estado, reunidos en la ciudad de Salvador de Bahía el 16 de diciembre 2008,</w:t>
      </w:r>
      <w:r w:rsidRPr="00D03026">
        <w:rPr>
          <w:rFonts w:ascii="Garamond" w:hAnsi="Garamond"/>
        </w:rPr>
        <w:t xml:space="preserve"> </w:t>
      </w:r>
      <w:r w:rsidRPr="00FA4FC6">
        <w:rPr>
          <w:rFonts w:ascii="Garamond" w:hAnsi="Garamond"/>
        </w:rPr>
        <w:t xml:space="preserve">decidieron la creación del Consejo de Salud Suramericano con el </w:t>
      </w:r>
      <w:r>
        <w:rPr>
          <w:rFonts w:ascii="Garamond" w:hAnsi="Garamond"/>
        </w:rPr>
        <w:t xml:space="preserve"> propósito constituir un espacio de integración en materia de salud, incorporando los esfuerzos y logros de otros mecanismos de integración regional, promoviendo políticas comunes y actividades coordinadas entre los países de la UNASUR.</w:t>
      </w:r>
    </w:p>
    <w:p w:rsidR="007D0729" w:rsidRDefault="007D0729" w:rsidP="00FA4FC6">
      <w:pPr>
        <w:spacing w:after="120"/>
        <w:ind w:left="720"/>
        <w:jc w:val="both"/>
        <w:rPr>
          <w:rFonts w:ascii="Garamond" w:hAnsi="Garamond"/>
        </w:rPr>
      </w:pPr>
    </w:p>
    <w:p w:rsidR="00E13E51" w:rsidRPr="00027710" w:rsidRDefault="007D0729" w:rsidP="00A63B13">
      <w:pPr>
        <w:spacing w:after="120"/>
        <w:ind w:left="720"/>
        <w:jc w:val="both"/>
        <w:rPr>
          <w:rFonts w:ascii="Garamond" w:hAnsi="Garamond"/>
        </w:rPr>
      </w:pPr>
      <w:r>
        <w:rPr>
          <w:rFonts w:ascii="Garamond" w:hAnsi="Garamond"/>
        </w:rPr>
        <w:t>El 24 noviembre del 2009 los Ministros y Ministras de Salud de los países miembros resolvieron la necesidad de f</w:t>
      </w:r>
      <w:r w:rsidRPr="007D0729">
        <w:rPr>
          <w:rFonts w:ascii="Garamond" w:hAnsi="Garamond"/>
        </w:rPr>
        <w:t xml:space="preserve">ormular </w:t>
      </w:r>
      <w:r>
        <w:rPr>
          <w:rFonts w:ascii="Garamond" w:hAnsi="Garamond"/>
        </w:rPr>
        <w:t>un</w:t>
      </w:r>
      <w:r w:rsidRPr="007D0729">
        <w:rPr>
          <w:rFonts w:ascii="Garamond" w:hAnsi="Garamond"/>
        </w:rPr>
        <w:t xml:space="preserve"> Plan quinquenal 201</w:t>
      </w:r>
      <w:r w:rsidR="00277486">
        <w:rPr>
          <w:rFonts w:ascii="Garamond" w:hAnsi="Garamond"/>
        </w:rPr>
        <w:t>0</w:t>
      </w:r>
      <w:r w:rsidRPr="007D0729">
        <w:rPr>
          <w:rFonts w:ascii="Garamond" w:hAnsi="Garamond"/>
        </w:rPr>
        <w:t xml:space="preserve"> – 2015 del Consejo </w:t>
      </w:r>
      <w:r>
        <w:rPr>
          <w:rFonts w:ascii="Garamond" w:hAnsi="Garamond"/>
        </w:rPr>
        <w:t xml:space="preserve">de Salud </w:t>
      </w:r>
      <w:r w:rsidRPr="007D0729">
        <w:rPr>
          <w:rFonts w:ascii="Garamond" w:hAnsi="Garamond"/>
        </w:rPr>
        <w:t>Su</w:t>
      </w:r>
      <w:r>
        <w:rPr>
          <w:rFonts w:ascii="Garamond" w:hAnsi="Garamond"/>
        </w:rPr>
        <w:t>r</w:t>
      </w:r>
      <w:r w:rsidRPr="007D0729">
        <w:rPr>
          <w:rFonts w:ascii="Garamond" w:hAnsi="Garamond"/>
        </w:rPr>
        <w:t>americano</w:t>
      </w:r>
      <w:r>
        <w:rPr>
          <w:rFonts w:ascii="Garamond" w:hAnsi="Garamond"/>
        </w:rPr>
        <w:t>.</w:t>
      </w:r>
      <w:r w:rsidRPr="007D0729">
        <w:rPr>
          <w:rFonts w:ascii="Garamond" w:hAnsi="Garamond"/>
        </w:rPr>
        <w:t xml:space="preserve"> </w:t>
      </w:r>
      <w:r>
        <w:rPr>
          <w:rFonts w:ascii="Garamond" w:hAnsi="Garamond"/>
        </w:rPr>
        <w:t xml:space="preserve">El </w:t>
      </w:r>
      <w:r w:rsidR="002E2AA7">
        <w:rPr>
          <w:rFonts w:ascii="Garamond" w:hAnsi="Garamond"/>
        </w:rPr>
        <w:t>presente Plan Quinquenal 2010</w:t>
      </w:r>
      <w:r w:rsidRPr="00321FF9">
        <w:rPr>
          <w:rFonts w:ascii="Garamond" w:hAnsi="Garamond"/>
        </w:rPr>
        <w:t>-2015</w:t>
      </w:r>
      <w:r>
        <w:rPr>
          <w:rFonts w:ascii="Garamond" w:hAnsi="Garamond"/>
        </w:rPr>
        <w:t xml:space="preserve"> ha sido construido </w:t>
      </w:r>
      <w:r w:rsidR="00997204">
        <w:rPr>
          <w:rFonts w:ascii="Garamond" w:hAnsi="Garamond"/>
        </w:rPr>
        <w:t xml:space="preserve">por los Grupos Técnicos de Escudo Epidemiológico, Sistemas Universales de Salud, </w:t>
      </w:r>
      <w:r>
        <w:rPr>
          <w:rFonts w:ascii="Garamond" w:hAnsi="Garamond"/>
        </w:rPr>
        <w:t xml:space="preserve"> </w:t>
      </w:r>
      <w:r w:rsidR="00D15642">
        <w:rPr>
          <w:rFonts w:ascii="Garamond" w:hAnsi="Garamond"/>
        </w:rPr>
        <w:t xml:space="preserve">Acceso Universal a Medicamentos, Promoción de la Salud y Determinantes y Desarrollo y Gestión de Recursos Humanos; con la coordinación </w:t>
      </w:r>
      <w:r w:rsidR="00E13E51">
        <w:rPr>
          <w:rFonts w:ascii="Garamond" w:hAnsi="Garamond"/>
        </w:rPr>
        <w:t xml:space="preserve">y consolidación </w:t>
      </w:r>
      <w:r w:rsidR="00D15642">
        <w:rPr>
          <w:rFonts w:ascii="Garamond" w:hAnsi="Garamond"/>
        </w:rPr>
        <w:t xml:space="preserve">técnica de la Secretaria </w:t>
      </w:r>
      <w:proofErr w:type="spellStart"/>
      <w:r w:rsidR="00D15642">
        <w:rPr>
          <w:rFonts w:ascii="Garamond" w:hAnsi="Garamond"/>
        </w:rPr>
        <w:t>Protempore</w:t>
      </w:r>
      <w:proofErr w:type="spellEnd"/>
      <w:r w:rsidR="00D15642">
        <w:rPr>
          <w:rFonts w:ascii="Garamond" w:hAnsi="Garamond"/>
        </w:rPr>
        <w:t xml:space="preserve"> del Ministerio de Salud P</w:t>
      </w:r>
      <w:r w:rsidR="00E13E51">
        <w:rPr>
          <w:rFonts w:ascii="Garamond" w:hAnsi="Garamond"/>
        </w:rPr>
        <w:t>ública del Ecuador</w:t>
      </w:r>
      <w:r w:rsidR="008F7A7F">
        <w:rPr>
          <w:rStyle w:val="Refdenotaderodap"/>
          <w:rFonts w:ascii="Garamond" w:hAnsi="Garamond"/>
        </w:rPr>
        <w:footnoteReference w:id="3"/>
      </w:r>
      <w:r w:rsidR="00E13E51">
        <w:rPr>
          <w:rFonts w:ascii="Garamond" w:hAnsi="Garamond"/>
        </w:rPr>
        <w:t>.</w:t>
      </w:r>
    </w:p>
    <w:p w:rsidR="00BE4314" w:rsidRPr="00A67C4A" w:rsidRDefault="00BE4314" w:rsidP="00883D7C">
      <w:pPr>
        <w:pStyle w:val="Ttulo2"/>
        <w:numPr>
          <w:ilvl w:val="0"/>
          <w:numId w:val="10"/>
        </w:numPr>
        <w:spacing w:line="276" w:lineRule="auto"/>
        <w:rPr>
          <w:rFonts w:ascii="Century Gothic" w:hAnsi="Century Gothic"/>
          <w:i w:val="0"/>
          <w:smallCaps/>
          <w:snapToGrid w:val="0"/>
          <w:color w:val="000080"/>
          <w:kern w:val="28"/>
          <w:lang w:val="es-ES_tradnl"/>
        </w:rPr>
      </w:pPr>
      <w:r w:rsidRPr="00027710">
        <w:rPr>
          <w:rFonts w:ascii="Garamond" w:hAnsi="Garamond"/>
          <w:caps/>
          <w:color w:val="993366"/>
          <w:sz w:val="22"/>
          <w:lang w:val="es-PE"/>
        </w:rPr>
        <w:br w:type="page"/>
      </w:r>
      <w:bookmarkStart w:id="1" w:name="_Toc260264587"/>
      <w:r w:rsidR="00506AF1">
        <w:rPr>
          <w:rFonts w:ascii="Century Gothic" w:hAnsi="Century Gothic"/>
          <w:i w:val="0"/>
          <w:smallCaps/>
          <w:snapToGrid w:val="0"/>
          <w:color w:val="000080"/>
          <w:kern w:val="28"/>
          <w:lang w:val="es-ES_tradnl"/>
        </w:rPr>
        <w:t>integració</w:t>
      </w:r>
      <w:r w:rsidRPr="00A67C4A">
        <w:rPr>
          <w:rFonts w:ascii="Century Gothic" w:hAnsi="Century Gothic"/>
          <w:i w:val="0"/>
          <w:smallCaps/>
          <w:snapToGrid w:val="0"/>
          <w:color w:val="000080"/>
          <w:kern w:val="28"/>
          <w:lang w:val="es-ES_tradnl"/>
        </w:rPr>
        <w:t>n suramericana en salud</w:t>
      </w:r>
      <w:bookmarkEnd w:id="1"/>
    </w:p>
    <w:p w:rsidR="00F3062D" w:rsidRDefault="00F3062D" w:rsidP="007B446E">
      <w:pPr>
        <w:jc w:val="both"/>
        <w:rPr>
          <w:rFonts w:ascii="Times New Roman" w:hAnsi="Times New Roman"/>
        </w:rPr>
      </w:pPr>
    </w:p>
    <w:p w:rsidR="00804212" w:rsidRPr="00D03026" w:rsidRDefault="00804212" w:rsidP="00D03026">
      <w:pPr>
        <w:spacing w:after="120" w:line="240" w:lineRule="auto"/>
        <w:ind w:left="720"/>
        <w:rPr>
          <w:rFonts w:ascii="Garamond" w:hAnsi="Garamond"/>
          <w:bCs/>
          <w:color w:val="993366"/>
          <w:sz w:val="24"/>
          <w:szCs w:val="24"/>
        </w:rPr>
      </w:pPr>
      <w:r w:rsidRPr="00D03026">
        <w:rPr>
          <w:rFonts w:ascii="Garamond" w:hAnsi="Garamond"/>
          <w:bCs/>
          <w:color w:val="993366"/>
          <w:sz w:val="24"/>
          <w:szCs w:val="24"/>
        </w:rPr>
        <w:t>Experiencias existentes de Integración Suramericana en Salud</w:t>
      </w:r>
    </w:p>
    <w:p w:rsidR="00804212" w:rsidRPr="00804212" w:rsidRDefault="00804212" w:rsidP="007B446E">
      <w:pPr>
        <w:spacing w:after="120"/>
        <w:ind w:left="720"/>
        <w:jc w:val="both"/>
        <w:rPr>
          <w:rFonts w:ascii="Garamond" w:hAnsi="Garamond"/>
          <w:b/>
          <w:u w:val="single"/>
        </w:rPr>
      </w:pPr>
    </w:p>
    <w:p w:rsidR="00342A0E" w:rsidRPr="007B446E" w:rsidRDefault="00342A0E" w:rsidP="007B446E">
      <w:pPr>
        <w:spacing w:after="120"/>
        <w:ind w:left="720"/>
        <w:jc w:val="both"/>
        <w:rPr>
          <w:rFonts w:ascii="Garamond" w:hAnsi="Garamond"/>
        </w:rPr>
      </w:pPr>
      <w:r w:rsidRPr="007B446E">
        <w:rPr>
          <w:rFonts w:ascii="Garamond" w:hAnsi="Garamond"/>
        </w:rPr>
        <w:t>La Región ha iniciado desde hace diversas décadas procesos de integración económica y</w:t>
      </w:r>
      <w:r w:rsidR="00E510CE" w:rsidRPr="007B446E">
        <w:rPr>
          <w:rFonts w:ascii="Garamond" w:hAnsi="Garamond"/>
        </w:rPr>
        <w:t xml:space="preserve">, </w:t>
      </w:r>
      <w:r w:rsidRPr="007B446E">
        <w:rPr>
          <w:rFonts w:ascii="Garamond" w:hAnsi="Garamond"/>
        </w:rPr>
        <w:t xml:space="preserve"> sucesivamente</w:t>
      </w:r>
      <w:r w:rsidR="00E510CE" w:rsidRPr="007B446E">
        <w:rPr>
          <w:rFonts w:ascii="Garamond" w:hAnsi="Garamond"/>
        </w:rPr>
        <w:t>,</w:t>
      </w:r>
      <w:r w:rsidRPr="007B446E">
        <w:rPr>
          <w:rFonts w:ascii="Garamond" w:hAnsi="Garamond"/>
        </w:rPr>
        <w:t xml:space="preserve"> social</w:t>
      </w:r>
      <w:r w:rsidR="00E510CE" w:rsidRPr="007B446E">
        <w:rPr>
          <w:rFonts w:ascii="Garamond" w:hAnsi="Garamond"/>
        </w:rPr>
        <w:t xml:space="preserve">es, destacando entre los mas recientes de MERCOSUR, el sistema de Integración Andina y OTCA.  </w:t>
      </w:r>
    </w:p>
    <w:p w:rsidR="007B446E" w:rsidRDefault="007B446E" w:rsidP="007B446E">
      <w:pPr>
        <w:spacing w:after="120"/>
        <w:ind w:left="720"/>
        <w:jc w:val="both"/>
        <w:rPr>
          <w:rFonts w:ascii="Garamond" w:hAnsi="Garamond"/>
        </w:rPr>
      </w:pPr>
    </w:p>
    <w:p w:rsidR="00342A0E" w:rsidRPr="007B446E" w:rsidRDefault="00342A0E" w:rsidP="007B446E">
      <w:pPr>
        <w:spacing w:after="120"/>
        <w:ind w:left="720"/>
        <w:jc w:val="both"/>
        <w:rPr>
          <w:rFonts w:ascii="Garamond" w:hAnsi="Garamond"/>
        </w:rPr>
      </w:pPr>
      <w:r w:rsidRPr="007B446E">
        <w:rPr>
          <w:rFonts w:ascii="Garamond" w:hAnsi="Garamond"/>
        </w:rPr>
        <w:t>En salud</w:t>
      </w:r>
      <w:r w:rsidR="00E510CE" w:rsidRPr="007B446E">
        <w:rPr>
          <w:rFonts w:ascii="Garamond" w:hAnsi="Garamond"/>
        </w:rPr>
        <w:t xml:space="preserve">, el </w:t>
      </w:r>
      <w:r w:rsidRPr="007B446E">
        <w:rPr>
          <w:rFonts w:ascii="Garamond" w:hAnsi="Garamond"/>
        </w:rPr>
        <w:t xml:space="preserve">Organismo Andino de Salud - Convenio Hipólito </w:t>
      </w:r>
      <w:proofErr w:type="spellStart"/>
      <w:r w:rsidRPr="007B446E">
        <w:rPr>
          <w:rFonts w:ascii="Garamond" w:hAnsi="Garamond"/>
        </w:rPr>
        <w:t>Unanue</w:t>
      </w:r>
      <w:proofErr w:type="spellEnd"/>
      <w:r w:rsidRPr="007B446E">
        <w:rPr>
          <w:rFonts w:ascii="Garamond" w:hAnsi="Garamond"/>
        </w:rPr>
        <w:t xml:space="preserve"> (ORAS CONHU) es un órgano intergubernamental creado por los Ministerios de Salud de </w:t>
      </w:r>
      <w:r w:rsidR="00E510CE" w:rsidRPr="007B446E">
        <w:rPr>
          <w:rFonts w:ascii="Garamond" w:hAnsi="Garamond"/>
        </w:rPr>
        <w:t>la Región Andina</w:t>
      </w:r>
      <w:r w:rsidRPr="007B446E">
        <w:rPr>
          <w:rFonts w:ascii="Garamond" w:hAnsi="Garamond"/>
        </w:rPr>
        <w:t xml:space="preserve"> con el propósito de hacer de la salud un espacio para la integración, desarrollar acciones coordinadas para enfrentar problemas comunes y contribuir a garantizar el </w:t>
      </w:r>
      <w:r w:rsidR="00E510CE" w:rsidRPr="007B446E">
        <w:rPr>
          <w:rFonts w:ascii="Garamond" w:hAnsi="Garamond"/>
        </w:rPr>
        <w:t>d</w:t>
      </w:r>
      <w:r w:rsidRPr="007B446E">
        <w:rPr>
          <w:rFonts w:ascii="Garamond" w:hAnsi="Garamond"/>
        </w:rPr>
        <w:t xml:space="preserve">erecho a la </w:t>
      </w:r>
      <w:r w:rsidR="00E510CE" w:rsidRPr="007B446E">
        <w:rPr>
          <w:rFonts w:ascii="Garamond" w:hAnsi="Garamond"/>
        </w:rPr>
        <w:t>s</w:t>
      </w:r>
      <w:r w:rsidRPr="007B446E">
        <w:rPr>
          <w:rFonts w:ascii="Garamond" w:hAnsi="Garamond"/>
        </w:rPr>
        <w:t xml:space="preserve">alud.  </w:t>
      </w:r>
      <w:r w:rsidR="00E510CE" w:rsidRPr="007B446E">
        <w:rPr>
          <w:rFonts w:ascii="Garamond" w:hAnsi="Garamond"/>
        </w:rPr>
        <w:t>El ORAS CONHU e</w:t>
      </w:r>
      <w:r w:rsidRPr="007B446E">
        <w:rPr>
          <w:rFonts w:ascii="Garamond" w:hAnsi="Garamond"/>
        </w:rPr>
        <w:t xml:space="preserve">stá dirigido por la Reunión de Ministros de Salud del Área Andina (REMSAA) y cuenta con una Secretaría Ejecutiva permanente. </w:t>
      </w:r>
    </w:p>
    <w:p w:rsidR="00342A0E" w:rsidRPr="007B446E" w:rsidRDefault="00342A0E" w:rsidP="007B446E">
      <w:pPr>
        <w:spacing w:after="120"/>
        <w:ind w:left="720"/>
        <w:jc w:val="both"/>
        <w:rPr>
          <w:rFonts w:ascii="Garamond" w:hAnsi="Garamond"/>
        </w:rPr>
      </w:pPr>
      <w:r w:rsidRPr="007B446E">
        <w:rPr>
          <w:rFonts w:ascii="Garamond" w:hAnsi="Garamond"/>
        </w:rPr>
        <w:t xml:space="preserve">El </w:t>
      </w:r>
      <w:r w:rsidR="007C414E" w:rsidRPr="007B446E">
        <w:rPr>
          <w:rFonts w:ascii="Garamond" w:hAnsi="Garamond"/>
        </w:rPr>
        <w:t>ORAS CONHU</w:t>
      </w:r>
      <w:r w:rsidRPr="007B446E">
        <w:rPr>
          <w:rFonts w:ascii="Garamond" w:hAnsi="Garamond"/>
        </w:rPr>
        <w:t xml:space="preserve"> </w:t>
      </w:r>
      <w:r w:rsidR="007C414E" w:rsidRPr="007B446E">
        <w:rPr>
          <w:rFonts w:ascii="Garamond" w:hAnsi="Garamond"/>
        </w:rPr>
        <w:t xml:space="preserve">cuenta con </w:t>
      </w:r>
      <w:r w:rsidR="007A3898" w:rsidRPr="007B446E">
        <w:rPr>
          <w:rFonts w:ascii="Garamond" w:hAnsi="Garamond"/>
        </w:rPr>
        <w:t xml:space="preserve">el </w:t>
      </w:r>
      <w:r w:rsidRPr="007B446E">
        <w:rPr>
          <w:rFonts w:ascii="Garamond" w:hAnsi="Garamond"/>
        </w:rPr>
        <w:t xml:space="preserve">Plan Estratégico 2009 – 2012, que </w:t>
      </w:r>
      <w:r w:rsidR="007A3898" w:rsidRPr="007B446E">
        <w:rPr>
          <w:rFonts w:ascii="Garamond" w:hAnsi="Garamond"/>
        </w:rPr>
        <w:t xml:space="preserve">prioriza las </w:t>
      </w:r>
      <w:r w:rsidRPr="007B446E">
        <w:rPr>
          <w:rFonts w:ascii="Garamond" w:hAnsi="Garamond"/>
        </w:rPr>
        <w:t>siguientes áreas estratégicas:</w:t>
      </w:r>
      <w:r w:rsidR="007A3898" w:rsidRPr="007B446E">
        <w:rPr>
          <w:rFonts w:ascii="Garamond" w:hAnsi="Garamond"/>
        </w:rPr>
        <w:t xml:space="preserve"> i</w:t>
      </w:r>
      <w:r w:rsidRPr="007B446E">
        <w:rPr>
          <w:rFonts w:ascii="Garamond" w:hAnsi="Garamond"/>
        </w:rPr>
        <w:t xml:space="preserve">ntegración </w:t>
      </w:r>
      <w:r w:rsidR="007A3898" w:rsidRPr="007B446E">
        <w:rPr>
          <w:rFonts w:ascii="Garamond" w:hAnsi="Garamond"/>
        </w:rPr>
        <w:t>a</w:t>
      </w:r>
      <w:r w:rsidRPr="007B446E">
        <w:rPr>
          <w:rFonts w:ascii="Garamond" w:hAnsi="Garamond"/>
        </w:rPr>
        <w:t xml:space="preserve">ndina y </w:t>
      </w:r>
      <w:r w:rsidR="007A3898" w:rsidRPr="007B446E">
        <w:rPr>
          <w:rFonts w:ascii="Garamond" w:hAnsi="Garamond"/>
        </w:rPr>
        <w:t>s</w:t>
      </w:r>
      <w:r w:rsidRPr="007B446E">
        <w:rPr>
          <w:rFonts w:ascii="Garamond" w:hAnsi="Garamond"/>
        </w:rPr>
        <w:t xml:space="preserve">uramericana en </w:t>
      </w:r>
      <w:r w:rsidR="007A3898" w:rsidRPr="007B446E">
        <w:rPr>
          <w:rFonts w:ascii="Garamond" w:hAnsi="Garamond"/>
        </w:rPr>
        <w:t>s</w:t>
      </w:r>
      <w:r w:rsidRPr="007B446E">
        <w:rPr>
          <w:rFonts w:ascii="Garamond" w:hAnsi="Garamond"/>
        </w:rPr>
        <w:t>alud</w:t>
      </w:r>
      <w:r w:rsidR="007A3898" w:rsidRPr="007B446E">
        <w:rPr>
          <w:rFonts w:ascii="Garamond" w:hAnsi="Garamond"/>
        </w:rPr>
        <w:t>, e</w:t>
      </w:r>
      <w:r w:rsidRPr="007B446E">
        <w:rPr>
          <w:rFonts w:ascii="Garamond" w:hAnsi="Garamond"/>
        </w:rPr>
        <w:t>scudo epidemiológico su</w:t>
      </w:r>
      <w:r w:rsidR="007A3898" w:rsidRPr="007B446E">
        <w:rPr>
          <w:rFonts w:ascii="Garamond" w:hAnsi="Garamond"/>
        </w:rPr>
        <w:t>r</w:t>
      </w:r>
      <w:r w:rsidRPr="007B446E">
        <w:rPr>
          <w:rFonts w:ascii="Garamond" w:hAnsi="Garamond"/>
        </w:rPr>
        <w:t>americano</w:t>
      </w:r>
      <w:r w:rsidR="007A3898" w:rsidRPr="007B446E">
        <w:rPr>
          <w:rFonts w:ascii="Garamond" w:hAnsi="Garamond"/>
        </w:rPr>
        <w:t>, de</w:t>
      </w:r>
      <w:r w:rsidRPr="007B446E">
        <w:rPr>
          <w:rFonts w:ascii="Garamond" w:hAnsi="Garamond"/>
        </w:rPr>
        <w:t xml:space="preserve">sarrollo de </w:t>
      </w:r>
      <w:r w:rsidR="007A3898" w:rsidRPr="007B446E">
        <w:rPr>
          <w:rFonts w:ascii="Garamond" w:hAnsi="Garamond"/>
        </w:rPr>
        <w:t>sistemas de salud universales, acceso universal a medicamentos, p</w:t>
      </w:r>
      <w:r w:rsidRPr="007B446E">
        <w:rPr>
          <w:rFonts w:ascii="Garamond" w:hAnsi="Garamond"/>
        </w:rPr>
        <w:t>romoción de la salud y acción los determinantes sociales</w:t>
      </w:r>
      <w:r w:rsidR="007A3898" w:rsidRPr="007B446E">
        <w:rPr>
          <w:rFonts w:ascii="Garamond" w:hAnsi="Garamond"/>
        </w:rPr>
        <w:t xml:space="preserve"> y, por último, d</w:t>
      </w:r>
      <w:r w:rsidRPr="007B446E">
        <w:rPr>
          <w:rFonts w:ascii="Garamond" w:hAnsi="Garamond"/>
        </w:rPr>
        <w:t xml:space="preserve">esarrollo y </w:t>
      </w:r>
      <w:r w:rsidR="0015445D" w:rsidRPr="007B446E">
        <w:rPr>
          <w:rFonts w:ascii="Garamond" w:hAnsi="Garamond"/>
        </w:rPr>
        <w:t>g</w:t>
      </w:r>
      <w:r w:rsidRPr="007B446E">
        <w:rPr>
          <w:rFonts w:ascii="Garamond" w:hAnsi="Garamond"/>
        </w:rPr>
        <w:t>estión de recursos humanos en salud.</w:t>
      </w:r>
    </w:p>
    <w:p w:rsidR="007B446E" w:rsidRDefault="007B446E" w:rsidP="007B446E">
      <w:pPr>
        <w:spacing w:after="120"/>
        <w:ind w:left="720"/>
        <w:jc w:val="both"/>
        <w:rPr>
          <w:rFonts w:ascii="Garamond" w:hAnsi="Garamond"/>
        </w:rPr>
      </w:pPr>
    </w:p>
    <w:p w:rsidR="007B446E" w:rsidRDefault="00A0485C" w:rsidP="007B446E">
      <w:pPr>
        <w:spacing w:after="120"/>
        <w:ind w:left="720"/>
        <w:jc w:val="both"/>
        <w:rPr>
          <w:rFonts w:ascii="Garamond" w:hAnsi="Garamond"/>
        </w:rPr>
      </w:pPr>
      <w:r w:rsidRPr="002E2AA7">
        <w:rPr>
          <w:rFonts w:ascii="Garamond" w:hAnsi="Garamond"/>
        </w:rPr>
        <w:t xml:space="preserve">El MERCOSUR es otro proceso de integración regional que posee foros especializados en salud. Por un lado, en el ámbito del Consejo del Mercado Común (CMC) se ha creado la reunión sectorial de Ministros de Salud del MERCOSUR (RMS), instancia que se propone armonizar las políticas de salud de los Estados Partes y Asociados. La RMS cuenta con Comisiones Intergubernamentales que abordan temas tales como VIH/SIDA, Dengue, Política de Medicamentos, Donación y Trasplante, Gestión de Riesgos, entre otros. Por otro lado, existe el Subgrupo de Trabajo Nº 11, perteneciente al Grupo del Mercado (GMC), foro técnico destinado a homologar las normativas nacionales que faciliten la libre circulación de bienes, personas y servicios dentro del bloque. El SGT 11 posee tres Comisiones, que trabajan aspectos vinculados a las buenas prácticas de fabricación y control en farmacéutica, </w:t>
      </w:r>
      <w:proofErr w:type="spellStart"/>
      <w:r w:rsidRPr="002E2AA7">
        <w:rPr>
          <w:rFonts w:ascii="Garamond" w:hAnsi="Garamond"/>
        </w:rPr>
        <w:t>farmoquímica</w:t>
      </w:r>
      <w:proofErr w:type="spellEnd"/>
      <w:r w:rsidRPr="002E2AA7">
        <w:rPr>
          <w:rFonts w:ascii="Garamond" w:hAnsi="Garamond"/>
        </w:rPr>
        <w:t xml:space="preserve">, sangre y </w:t>
      </w:r>
      <w:proofErr w:type="spellStart"/>
      <w:r w:rsidRPr="002E2AA7">
        <w:rPr>
          <w:rFonts w:ascii="Garamond" w:hAnsi="Garamond"/>
        </w:rPr>
        <w:t>hemoderivados</w:t>
      </w:r>
      <w:proofErr w:type="spellEnd"/>
      <w:r w:rsidRPr="002E2AA7">
        <w:rPr>
          <w:rFonts w:ascii="Garamond" w:hAnsi="Garamond"/>
        </w:rPr>
        <w:t>, productos médicos, requisitos mínimos de aceptabilidad de servicios de salud, control de puertos, aeropuertos y puntos de frontera, evaluación de tecnologías, etc. Cabe destacar que el SGT 11 eleva proyectos de Resoluciones al GMC, los cuales una vez aprobados por ese órgano, deben ser incorporados a los ordenamientos internos de los Estados Partes y por ende, son de cumplimiento obligatorio para ellos</w:t>
      </w:r>
      <w:r w:rsidR="009C5FEA" w:rsidRPr="002E2AA7">
        <w:rPr>
          <w:rFonts w:ascii="Garamond" w:hAnsi="Garamond"/>
        </w:rPr>
        <w:t>.</w:t>
      </w:r>
    </w:p>
    <w:p w:rsidR="00A0485C" w:rsidRPr="007B446E" w:rsidRDefault="00A0485C" w:rsidP="007B446E">
      <w:pPr>
        <w:spacing w:after="120"/>
        <w:ind w:left="720"/>
        <w:jc w:val="both"/>
        <w:rPr>
          <w:rFonts w:ascii="Garamond" w:hAnsi="Garamond"/>
        </w:rPr>
      </w:pPr>
    </w:p>
    <w:p w:rsidR="00342A0E" w:rsidRPr="007B446E" w:rsidRDefault="00342A0E" w:rsidP="007B446E">
      <w:pPr>
        <w:spacing w:after="120"/>
        <w:ind w:left="720"/>
        <w:jc w:val="both"/>
        <w:rPr>
          <w:rFonts w:ascii="Garamond" w:hAnsi="Garamond"/>
        </w:rPr>
      </w:pPr>
      <w:r w:rsidRPr="007B446E">
        <w:rPr>
          <w:rFonts w:ascii="Garamond" w:hAnsi="Garamond"/>
        </w:rPr>
        <w:t>Por ultimo, la Organización del Tratado de Cooperación Amazónica (OTCA) creada en 1978, promueve acciones conjuntas para el desarrollo armónico de la Cuenca A</w:t>
      </w:r>
      <w:r w:rsidR="00F769B8" w:rsidRPr="007B446E">
        <w:rPr>
          <w:rFonts w:ascii="Garamond" w:hAnsi="Garamond"/>
        </w:rPr>
        <w:t xml:space="preserve">mazónica. </w:t>
      </w:r>
      <w:r w:rsidRPr="007B446E">
        <w:rPr>
          <w:rFonts w:ascii="Garamond" w:hAnsi="Garamond"/>
        </w:rPr>
        <w:t xml:space="preserve">A diferencia del Sistema de Integración Andina y MERCOSUR, OTCA tiene objetivos más específicos, por lo cual su naturaleza y conformación es distinta pues funciona a través de Comisiones, una de las cuales es la Comisión Especial de Salud de la Amazonía (CESAM). </w:t>
      </w:r>
    </w:p>
    <w:p w:rsidR="00342A0E" w:rsidRPr="007B446E" w:rsidRDefault="00342A0E" w:rsidP="007B446E">
      <w:pPr>
        <w:spacing w:after="120"/>
        <w:ind w:left="720"/>
        <w:jc w:val="both"/>
        <w:rPr>
          <w:rFonts w:ascii="Garamond" w:hAnsi="Garamond"/>
        </w:rPr>
      </w:pPr>
      <w:r w:rsidRPr="007B446E">
        <w:rPr>
          <w:rFonts w:ascii="Garamond" w:hAnsi="Garamond"/>
        </w:rPr>
        <w:t>La agenda de OTCA incluye las siguientes áreas prioritarias:</w:t>
      </w:r>
      <w:r w:rsidR="007B446E">
        <w:rPr>
          <w:rFonts w:ascii="Garamond" w:hAnsi="Garamond"/>
        </w:rPr>
        <w:t xml:space="preserve"> i) </w:t>
      </w:r>
      <w:r w:rsidRPr="007B446E">
        <w:rPr>
          <w:rFonts w:ascii="Garamond" w:hAnsi="Garamond"/>
        </w:rPr>
        <w:t>Desarrollo</w:t>
      </w:r>
      <w:r w:rsidR="007B446E">
        <w:rPr>
          <w:rFonts w:ascii="Garamond" w:hAnsi="Garamond"/>
        </w:rPr>
        <w:t xml:space="preserve"> de capacidades institucionales, ii) </w:t>
      </w:r>
      <w:r w:rsidRPr="007B446E">
        <w:rPr>
          <w:rFonts w:ascii="Garamond" w:hAnsi="Garamond"/>
        </w:rPr>
        <w:t>Salud ambiental, incluyendo manejo de los recursos hídricos de la cuenca t</w:t>
      </w:r>
      <w:r w:rsidR="007B446E">
        <w:rPr>
          <w:rFonts w:ascii="Garamond" w:hAnsi="Garamond"/>
        </w:rPr>
        <w:t xml:space="preserve">ransfronteriza del río Amazonas, iii) </w:t>
      </w:r>
      <w:r w:rsidRPr="007B446E">
        <w:rPr>
          <w:rFonts w:ascii="Garamond" w:hAnsi="Garamond"/>
        </w:rPr>
        <w:t>Enfermedades transmisibles, con énfasis en la malaria y la r</w:t>
      </w:r>
      <w:r w:rsidR="007B446E">
        <w:rPr>
          <w:rFonts w:ascii="Garamond" w:hAnsi="Garamond"/>
        </w:rPr>
        <w:t xml:space="preserve">ed de vigilancia epidemiológica, iv) </w:t>
      </w:r>
      <w:r w:rsidRPr="007B446E">
        <w:rPr>
          <w:rFonts w:ascii="Garamond" w:hAnsi="Garamond"/>
        </w:rPr>
        <w:t>Desarrollo sostenible de</w:t>
      </w:r>
      <w:r w:rsidR="007B446E">
        <w:rPr>
          <w:rFonts w:ascii="Garamond" w:hAnsi="Garamond"/>
        </w:rPr>
        <w:t xml:space="preserve"> los territorios de la </w:t>
      </w:r>
      <w:proofErr w:type="spellStart"/>
      <w:r w:rsidR="007B446E">
        <w:rPr>
          <w:rFonts w:ascii="Garamond" w:hAnsi="Garamond"/>
        </w:rPr>
        <w:t>amazonía</w:t>
      </w:r>
      <w:proofErr w:type="spellEnd"/>
      <w:r w:rsidR="007B446E">
        <w:rPr>
          <w:rFonts w:ascii="Garamond" w:hAnsi="Garamond"/>
        </w:rPr>
        <w:t xml:space="preserve">, v) </w:t>
      </w:r>
      <w:r w:rsidRPr="007B446E">
        <w:rPr>
          <w:rFonts w:ascii="Garamond" w:hAnsi="Garamond"/>
        </w:rPr>
        <w:t>Mejoramiento de la calidad de vida y acceso a los servicios de salud de las poblaciones amazónicas.</w:t>
      </w:r>
    </w:p>
    <w:p w:rsidR="00C707B3" w:rsidRPr="00121869" w:rsidRDefault="00342A0E" w:rsidP="007B446E">
      <w:pPr>
        <w:spacing w:after="120"/>
        <w:ind w:left="720"/>
        <w:jc w:val="both"/>
        <w:rPr>
          <w:rFonts w:ascii="Garamond" w:hAnsi="Garamond"/>
        </w:rPr>
      </w:pPr>
      <w:r w:rsidRPr="00121869">
        <w:rPr>
          <w:rFonts w:ascii="Garamond" w:hAnsi="Garamond"/>
        </w:rPr>
        <w:t>El más reciente proceso de integración regional</w:t>
      </w:r>
      <w:r w:rsidR="007B446E" w:rsidRPr="00121869">
        <w:rPr>
          <w:rFonts w:ascii="Garamond" w:hAnsi="Garamond"/>
        </w:rPr>
        <w:t xml:space="preserve"> es la creación de UNASUR </w:t>
      </w:r>
      <w:r w:rsidRPr="00121869">
        <w:rPr>
          <w:rFonts w:ascii="Garamond" w:hAnsi="Garamond"/>
        </w:rPr>
        <w:t>cuenta con el Consejo de Salud Suramericano (UNASUR Salud)  que propone “consolidar Suramérica como un espacio de integración en salud que contribuya a la salud para todos y al desarrollo, incorporando e integrando los esfuerzos y logros subregionales de MERCOSUR, ORAS-CONHU, y OTCA” (8).</w:t>
      </w:r>
      <w:r w:rsidR="007B446E" w:rsidRPr="00121869">
        <w:rPr>
          <w:rFonts w:ascii="Garamond" w:hAnsi="Garamond"/>
        </w:rPr>
        <w:t xml:space="preserve">  </w:t>
      </w:r>
      <w:r w:rsidR="00D13577" w:rsidRPr="00121869">
        <w:rPr>
          <w:rFonts w:ascii="Garamond" w:hAnsi="Garamond"/>
        </w:rPr>
        <w:t>El 21 de abril del 2009 los países miembros del Consejo de Salud Suramericano propusieron una Agenda de Salud que prioriza cinco áreas de trabajo: i) Escudo Epidemiológico, ii</w:t>
      </w:r>
      <w:r w:rsidR="00D13577" w:rsidRPr="002E2AA7">
        <w:rPr>
          <w:rFonts w:ascii="Garamond" w:hAnsi="Garamond"/>
        </w:rPr>
        <w:t xml:space="preserve">) Desarrollo de Sistemas de Salud Universales, iii) Acceso universal a medicamentos, iv) </w:t>
      </w:r>
      <w:r w:rsidR="005D717C" w:rsidRPr="002E2AA7">
        <w:rPr>
          <w:rFonts w:ascii="Garamond" w:hAnsi="Garamond"/>
        </w:rPr>
        <w:t>Promoción</w:t>
      </w:r>
      <w:r w:rsidR="005D717C">
        <w:rPr>
          <w:rFonts w:ascii="Garamond" w:hAnsi="Garamond"/>
        </w:rPr>
        <w:t xml:space="preserve"> de la salud y acción sobre los determinantes de la Salud, y, v) D</w:t>
      </w:r>
      <w:r w:rsidR="00D13577" w:rsidRPr="00121869">
        <w:rPr>
          <w:rFonts w:ascii="Garamond" w:hAnsi="Garamond"/>
        </w:rPr>
        <w:t>esarrollo y gestión de Recursos Humanos</w:t>
      </w:r>
      <w:r w:rsidR="00B540C2" w:rsidRPr="00121869">
        <w:rPr>
          <w:rFonts w:ascii="Garamond" w:hAnsi="Garamond"/>
        </w:rPr>
        <w:t xml:space="preserve"> en Salud.</w:t>
      </w:r>
      <w:r w:rsidR="00121869" w:rsidRPr="00121869">
        <w:rPr>
          <w:rFonts w:ascii="Garamond" w:hAnsi="Garamond"/>
        </w:rPr>
        <w:t xml:space="preserve">  </w:t>
      </w:r>
    </w:p>
    <w:p w:rsidR="00D13577" w:rsidRDefault="00121869" w:rsidP="00121869">
      <w:pPr>
        <w:pStyle w:val="Prrafodelista1"/>
        <w:spacing w:after="120"/>
        <w:ind w:left="706" w:right="101"/>
        <w:jc w:val="both"/>
        <w:rPr>
          <w:rFonts w:ascii="Garamond" w:hAnsi="Garamond"/>
          <w:b w:val="0"/>
          <w:sz w:val="22"/>
        </w:rPr>
      </w:pPr>
      <w:r w:rsidRPr="00121869">
        <w:rPr>
          <w:rFonts w:ascii="Garamond" w:hAnsi="Garamond"/>
          <w:b w:val="0"/>
          <w:sz w:val="22"/>
          <w:lang w:val="es-PE"/>
        </w:rPr>
        <w:t xml:space="preserve">El </w:t>
      </w:r>
      <w:r w:rsidRPr="00121869">
        <w:rPr>
          <w:rFonts w:ascii="Garamond" w:hAnsi="Garamond"/>
          <w:b w:val="0"/>
          <w:sz w:val="22"/>
        </w:rPr>
        <w:t>Consejo de Salud Suramericano</w:t>
      </w:r>
      <w:r>
        <w:rPr>
          <w:rFonts w:ascii="Garamond" w:hAnsi="Garamond"/>
          <w:b w:val="0"/>
          <w:sz w:val="22"/>
        </w:rPr>
        <w:t xml:space="preserve"> considera la Salud como motor de </w:t>
      </w:r>
      <w:r w:rsidR="00D13577" w:rsidRPr="00121869">
        <w:rPr>
          <w:rFonts w:ascii="Garamond" w:hAnsi="Garamond"/>
          <w:b w:val="0"/>
          <w:sz w:val="22"/>
        </w:rPr>
        <w:t>la transformación del ser humano y del desarrollo económico</w:t>
      </w:r>
      <w:r>
        <w:rPr>
          <w:rFonts w:ascii="Garamond" w:hAnsi="Garamond"/>
          <w:b w:val="0"/>
          <w:sz w:val="22"/>
        </w:rPr>
        <w:t xml:space="preserve"> de la R</w:t>
      </w:r>
      <w:r w:rsidR="00D13577" w:rsidRPr="00121869">
        <w:rPr>
          <w:rFonts w:ascii="Garamond" w:hAnsi="Garamond"/>
          <w:b w:val="0"/>
          <w:sz w:val="22"/>
        </w:rPr>
        <w:t>egión</w:t>
      </w:r>
      <w:r w:rsidR="00514E52">
        <w:rPr>
          <w:rFonts w:ascii="Garamond" w:hAnsi="Garamond"/>
          <w:b w:val="0"/>
          <w:sz w:val="22"/>
        </w:rPr>
        <w:t xml:space="preserve">; y determina su actuación en sus valores consensuados </w:t>
      </w:r>
      <w:r w:rsidR="006A59A4">
        <w:rPr>
          <w:rFonts w:ascii="Garamond" w:hAnsi="Garamond"/>
          <w:b w:val="0"/>
          <w:sz w:val="22"/>
        </w:rPr>
        <w:t xml:space="preserve">contemplados </w:t>
      </w:r>
      <w:r w:rsidR="00514E52">
        <w:rPr>
          <w:rFonts w:ascii="Garamond" w:hAnsi="Garamond"/>
          <w:b w:val="0"/>
          <w:sz w:val="22"/>
        </w:rPr>
        <w:t>en su Acuerdo de creación del  28 noviembre del 2008</w:t>
      </w:r>
      <w:r w:rsidR="007E77A2">
        <w:rPr>
          <w:rStyle w:val="Refdenotaderodap"/>
          <w:rFonts w:ascii="Garamond" w:hAnsi="Garamond"/>
          <w:b w:val="0"/>
          <w:sz w:val="22"/>
        </w:rPr>
        <w:footnoteReference w:id="4"/>
      </w:r>
      <w:r w:rsidR="00514E52">
        <w:rPr>
          <w:rFonts w:ascii="Garamond" w:hAnsi="Garamond"/>
          <w:b w:val="0"/>
          <w:sz w:val="22"/>
        </w:rPr>
        <w:t xml:space="preserve">: </w:t>
      </w:r>
    </w:p>
    <w:p w:rsidR="00514E52" w:rsidRDefault="006A59A4" w:rsidP="00883D7C">
      <w:pPr>
        <w:pStyle w:val="Prrafodelista1"/>
        <w:numPr>
          <w:ilvl w:val="0"/>
          <w:numId w:val="11"/>
        </w:numPr>
        <w:spacing w:after="120"/>
        <w:ind w:right="101"/>
        <w:jc w:val="both"/>
        <w:rPr>
          <w:rFonts w:ascii="Garamond" w:hAnsi="Garamond"/>
          <w:b w:val="0"/>
          <w:sz w:val="22"/>
        </w:rPr>
      </w:pPr>
      <w:r>
        <w:rPr>
          <w:rFonts w:ascii="Garamond" w:hAnsi="Garamond"/>
          <w:b w:val="0"/>
          <w:sz w:val="22"/>
        </w:rPr>
        <w:t xml:space="preserve">Salud es un derecho fundamental del ser humano y de la sociedad y es un componente vital del y para el desarrollo humano, </w:t>
      </w:r>
    </w:p>
    <w:p w:rsidR="006A59A4" w:rsidRDefault="006A59A4" w:rsidP="00883D7C">
      <w:pPr>
        <w:pStyle w:val="Prrafodelista1"/>
        <w:numPr>
          <w:ilvl w:val="0"/>
          <w:numId w:val="11"/>
        </w:numPr>
        <w:spacing w:after="120"/>
        <w:ind w:right="101"/>
        <w:jc w:val="both"/>
        <w:rPr>
          <w:rFonts w:ascii="Garamond" w:hAnsi="Garamond"/>
          <w:b w:val="0"/>
          <w:sz w:val="22"/>
        </w:rPr>
      </w:pPr>
      <w:r>
        <w:rPr>
          <w:rFonts w:ascii="Garamond" w:hAnsi="Garamond"/>
          <w:b w:val="0"/>
          <w:sz w:val="22"/>
        </w:rPr>
        <w:t>Por su amplia aceptación política y social, Salud es un importante impulsor de la concertación e integración de las naciones que integran UNASUR</w:t>
      </w:r>
    </w:p>
    <w:p w:rsidR="006A59A4" w:rsidRDefault="006A59A4" w:rsidP="00883D7C">
      <w:pPr>
        <w:pStyle w:val="Prrafodelista1"/>
        <w:numPr>
          <w:ilvl w:val="0"/>
          <w:numId w:val="11"/>
        </w:numPr>
        <w:spacing w:after="120"/>
        <w:ind w:right="101"/>
        <w:jc w:val="both"/>
        <w:rPr>
          <w:rFonts w:ascii="Garamond" w:hAnsi="Garamond"/>
          <w:b w:val="0"/>
          <w:sz w:val="22"/>
        </w:rPr>
      </w:pPr>
      <w:r>
        <w:rPr>
          <w:rFonts w:ascii="Garamond" w:hAnsi="Garamond"/>
          <w:b w:val="0"/>
          <w:sz w:val="22"/>
        </w:rPr>
        <w:t>Salud debe integrarse en el concepto mayor de protección social y, como tal, jugar un papel muy importante en el desarrollo social armónico</w:t>
      </w:r>
    </w:p>
    <w:p w:rsidR="006A59A4" w:rsidRDefault="006A59A4" w:rsidP="00883D7C">
      <w:pPr>
        <w:pStyle w:val="Prrafodelista1"/>
        <w:numPr>
          <w:ilvl w:val="0"/>
          <w:numId w:val="11"/>
        </w:numPr>
        <w:spacing w:after="120"/>
        <w:ind w:right="101"/>
        <w:jc w:val="both"/>
        <w:rPr>
          <w:rFonts w:ascii="Garamond" w:hAnsi="Garamond"/>
          <w:b w:val="0"/>
          <w:sz w:val="22"/>
        </w:rPr>
      </w:pPr>
      <w:r>
        <w:rPr>
          <w:rFonts w:ascii="Garamond" w:hAnsi="Garamond"/>
          <w:b w:val="0"/>
          <w:sz w:val="22"/>
        </w:rPr>
        <w:t>UNASUR Salud podrá considerar los lineamientos aprobados por los Estados Miembros de la Organización Panamericana de la Salud,</w:t>
      </w:r>
    </w:p>
    <w:p w:rsidR="006A59A4" w:rsidRDefault="006A59A4" w:rsidP="00883D7C">
      <w:pPr>
        <w:pStyle w:val="Prrafodelista1"/>
        <w:numPr>
          <w:ilvl w:val="0"/>
          <w:numId w:val="11"/>
        </w:numPr>
        <w:spacing w:after="120"/>
        <w:ind w:right="101"/>
        <w:jc w:val="both"/>
        <w:rPr>
          <w:rFonts w:ascii="Garamond" w:hAnsi="Garamond"/>
          <w:b w:val="0"/>
          <w:sz w:val="22"/>
        </w:rPr>
      </w:pPr>
      <w:r>
        <w:rPr>
          <w:rFonts w:ascii="Garamond" w:hAnsi="Garamond"/>
          <w:b w:val="0"/>
          <w:sz w:val="22"/>
        </w:rPr>
        <w:t>La Región cuenta con capacidades y experiencias en Salud que deben ser movilizadas a favor de la integración de las naciones de UNASUR</w:t>
      </w:r>
    </w:p>
    <w:p w:rsidR="006A59A4" w:rsidRDefault="006A59A4" w:rsidP="00883D7C">
      <w:pPr>
        <w:pStyle w:val="Prrafodelista1"/>
        <w:numPr>
          <w:ilvl w:val="0"/>
          <w:numId w:val="11"/>
        </w:numPr>
        <w:spacing w:after="120"/>
        <w:ind w:right="101"/>
        <w:jc w:val="both"/>
        <w:rPr>
          <w:rFonts w:ascii="Garamond" w:hAnsi="Garamond"/>
          <w:b w:val="0"/>
          <w:sz w:val="22"/>
        </w:rPr>
      </w:pPr>
      <w:r>
        <w:rPr>
          <w:rFonts w:ascii="Garamond" w:hAnsi="Garamond"/>
          <w:b w:val="0"/>
          <w:sz w:val="22"/>
        </w:rPr>
        <w:t>Promover la reducción de las asimetrías existentes entre los sistemas de Salud de los Estados Miembros para fortalecer la capacidad de la región en el campo de la Salud</w:t>
      </w:r>
    </w:p>
    <w:p w:rsidR="00361077" w:rsidRDefault="00361077" w:rsidP="00883D7C">
      <w:pPr>
        <w:pStyle w:val="Prrafodelista1"/>
        <w:numPr>
          <w:ilvl w:val="0"/>
          <w:numId w:val="11"/>
        </w:numPr>
        <w:spacing w:after="120"/>
        <w:ind w:right="101"/>
        <w:jc w:val="both"/>
        <w:rPr>
          <w:rFonts w:ascii="Garamond" w:hAnsi="Garamond"/>
          <w:b w:val="0"/>
          <w:sz w:val="22"/>
        </w:rPr>
      </w:pPr>
      <w:r>
        <w:rPr>
          <w:rFonts w:ascii="Garamond" w:hAnsi="Garamond"/>
          <w:b w:val="0"/>
          <w:sz w:val="22"/>
        </w:rPr>
        <w:t>Promover la responsabilidad y participación ciudadana en los temas de la Salud, en cuanto bien público que atañe al conjunto de la sociedad</w:t>
      </w:r>
    </w:p>
    <w:p w:rsidR="00361077" w:rsidRDefault="00361077" w:rsidP="00883D7C">
      <w:pPr>
        <w:pStyle w:val="Prrafodelista1"/>
        <w:numPr>
          <w:ilvl w:val="0"/>
          <w:numId w:val="11"/>
        </w:numPr>
        <w:spacing w:after="120"/>
        <w:ind w:right="101"/>
        <w:jc w:val="both"/>
        <w:rPr>
          <w:rFonts w:ascii="Garamond" w:hAnsi="Garamond"/>
          <w:b w:val="0"/>
          <w:sz w:val="22"/>
        </w:rPr>
      </w:pPr>
      <w:r>
        <w:rPr>
          <w:rFonts w:ascii="Garamond" w:hAnsi="Garamond"/>
          <w:b w:val="0"/>
          <w:sz w:val="22"/>
        </w:rPr>
        <w:t>Promover la incorporación de organizaciones sociales y comunitarias en UNASUR Salud</w:t>
      </w:r>
    </w:p>
    <w:p w:rsidR="00361077" w:rsidRDefault="00361077" w:rsidP="00883D7C">
      <w:pPr>
        <w:pStyle w:val="Prrafodelista1"/>
        <w:numPr>
          <w:ilvl w:val="0"/>
          <w:numId w:val="11"/>
        </w:numPr>
        <w:spacing w:after="120"/>
        <w:ind w:right="101"/>
        <w:jc w:val="both"/>
        <w:rPr>
          <w:rFonts w:ascii="Garamond" w:hAnsi="Garamond"/>
          <w:b w:val="0"/>
          <w:sz w:val="22"/>
        </w:rPr>
      </w:pPr>
      <w:r>
        <w:rPr>
          <w:rFonts w:ascii="Garamond" w:hAnsi="Garamond"/>
          <w:b w:val="0"/>
          <w:sz w:val="22"/>
        </w:rPr>
        <w:t>Tener presentes los principios de solidaridad, complementariedad, respeto a la diversidad e interculturalidad en el desarrollo institucional de UNASUR Salud y en la promoción de iniciativas de cooperación en el campo de la salud reconociendo las diferentes realidades nacionales</w:t>
      </w:r>
    </w:p>
    <w:p w:rsidR="00DF0793" w:rsidRDefault="00DF0793" w:rsidP="00DF0793">
      <w:pPr>
        <w:pStyle w:val="Prrafodelista1"/>
        <w:spacing w:after="120"/>
        <w:ind w:left="1426" w:right="101"/>
        <w:jc w:val="both"/>
        <w:rPr>
          <w:rFonts w:ascii="Garamond" w:hAnsi="Garamond"/>
          <w:b w:val="0"/>
          <w:sz w:val="22"/>
        </w:rPr>
      </w:pPr>
    </w:p>
    <w:p w:rsidR="00C3067D" w:rsidRDefault="00C3067D" w:rsidP="00DF0793">
      <w:pPr>
        <w:pStyle w:val="Prrafodelista1"/>
        <w:spacing w:after="120"/>
        <w:ind w:left="1426" w:right="101"/>
        <w:jc w:val="both"/>
        <w:rPr>
          <w:rFonts w:ascii="Garamond" w:hAnsi="Garamond"/>
          <w:b w:val="0"/>
          <w:sz w:val="22"/>
        </w:rPr>
      </w:pPr>
    </w:p>
    <w:p w:rsidR="008D45C2" w:rsidRDefault="008D45C2" w:rsidP="000D7233">
      <w:pPr>
        <w:pStyle w:val="Prrafodelista1"/>
        <w:spacing w:after="120"/>
        <w:ind w:left="540" w:right="101"/>
        <w:jc w:val="both"/>
        <w:rPr>
          <w:rFonts w:ascii="Times New Roman" w:hAnsi="Times New Roman"/>
          <w:caps/>
          <w:sz w:val="22"/>
          <w:lang w:val="es-PE"/>
        </w:rPr>
      </w:pPr>
    </w:p>
    <w:p w:rsidR="00C3067D" w:rsidRDefault="00C3067D" w:rsidP="000D7233">
      <w:pPr>
        <w:pStyle w:val="Prrafodelista1"/>
        <w:spacing w:after="120"/>
        <w:ind w:left="540" w:right="101"/>
        <w:jc w:val="both"/>
        <w:rPr>
          <w:rFonts w:ascii="Times New Roman" w:hAnsi="Times New Roman"/>
          <w:caps/>
          <w:sz w:val="22"/>
          <w:lang w:val="es-PE"/>
        </w:rPr>
      </w:pPr>
    </w:p>
    <w:p w:rsidR="00284BFD" w:rsidRPr="00A67C4A" w:rsidRDefault="00284BFD" w:rsidP="00883D7C">
      <w:pPr>
        <w:pStyle w:val="Ttulo2"/>
        <w:numPr>
          <w:ilvl w:val="0"/>
          <w:numId w:val="10"/>
        </w:numPr>
        <w:rPr>
          <w:rFonts w:ascii="Century Gothic" w:hAnsi="Century Gothic"/>
          <w:i w:val="0"/>
          <w:smallCaps/>
          <w:snapToGrid w:val="0"/>
          <w:color w:val="000080"/>
          <w:kern w:val="28"/>
          <w:lang w:val="es-ES_tradnl"/>
        </w:rPr>
      </w:pPr>
      <w:bookmarkStart w:id="2" w:name="_Toc260264588"/>
      <w:r w:rsidRPr="00A67C4A">
        <w:rPr>
          <w:rFonts w:ascii="Century Gothic" w:hAnsi="Century Gothic"/>
          <w:i w:val="0"/>
          <w:smallCaps/>
          <w:snapToGrid w:val="0"/>
          <w:color w:val="000080"/>
          <w:kern w:val="28"/>
          <w:lang w:val="es-ES_tradnl"/>
        </w:rPr>
        <w:t>situación de salud en Suramérica</w:t>
      </w:r>
      <w:r w:rsidR="00DE4D95">
        <w:rPr>
          <w:rStyle w:val="Refdenotaderodap"/>
          <w:rFonts w:ascii="Century Gothic" w:hAnsi="Century Gothic"/>
          <w:i w:val="0"/>
          <w:smallCaps/>
          <w:snapToGrid w:val="0"/>
          <w:color w:val="000080"/>
          <w:kern w:val="28"/>
          <w:lang w:val="es-ES_tradnl"/>
        </w:rPr>
        <w:footnoteReference w:id="5"/>
      </w:r>
      <w:bookmarkEnd w:id="2"/>
    </w:p>
    <w:p w:rsidR="00F431EF" w:rsidRDefault="00F431EF" w:rsidP="00F431EF">
      <w:pPr>
        <w:jc w:val="both"/>
        <w:rPr>
          <w:sz w:val="21"/>
          <w:szCs w:val="21"/>
          <w:lang w:val="es-ES"/>
        </w:rPr>
      </w:pPr>
    </w:p>
    <w:p w:rsidR="00F431EF" w:rsidRPr="00C24C0D" w:rsidRDefault="00F431EF" w:rsidP="00C24C0D">
      <w:pPr>
        <w:spacing w:after="120"/>
        <w:ind w:left="706"/>
        <w:jc w:val="both"/>
        <w:rPr>
          <w:rFonts w:ascii="Times New Roman" w:hAnsi="Times New Roman"/>
          <w:color w:val="993366"/>
        </w:rPr>
      </w:pPr>
      <w:r w:rsidRPr="00C24C0D">
        <w:rPr>
          <w:rFonts w:ascii="Times New Roman" w:hAnsi="Times New Roman"/>
          <w:color w:val="993366"/>
        </w:rPr>
        <w:t>La salud en el contexto del desarrollo y los determinantes sociales</w:t>
      </w:r>
    </w:p>
    <w:p w:rsidR="00F431EF" w:rsidRPr="00C24C0D" w:rsidRDefault="00F431EF" w:rsidP="00C24C0D">
      <w:pPr>
        <w:ind w:left="706"/>
        <w:jc w:val="both"/>
        <w:rPr>
          <w:rFonts w:ascii="Garamond" w:hAnsi="Garamond"/>
        </w:rPr>
      </w:pPr>
      <w:r w:rsidRPr="00C24C0D">
        <w:rPr>
          <w:rFonts w:ascii="Garamond" w:hAnsi="Garamond"/>
        </w:rPr>
        <w:t>La salud de los países en Sudamérica – mas allá de las particularidades de cada uno – se ubica en un contexto político, económico y del desarrollo humano cuya evolución ha estado estrechamente relacionada con los cambios mundiales ocurridos en las últimas tres décadas, período en que destacan la globalización, democratización, cambios de rol y reformas del Estado, crisis en la seguridad social, crecimiento económico pero ampliación de desigualdades y exclusión social. Este contexto ha influido en salud a través de la transición demográfica, cambios en el perfil epidemiológico y cambios en condiciones del ambiente.</w:t>
      </w:r>
    </w:p>
    <w:p w:rsidR="00F431EF" w:rsidRPr="00C24C0D" w:rsidRDefault="00F431EF" w:rsidP="00C24C0D">
      <w:pPr>
        <w:ind w:left="706"/>
        <w:jc w:val="both"/>
        <w:rPr>
          <w:rFonts w:ascii="Garamond" w:hAnsi="Garamond"/>
        </w:rPr>
      </w:pPr>
      <w:r w:rsidRPr="00C24C0D">
        <w:rPr>
          <w:rFonts w:ascii="Garamond" w:hAnsi="Garamond"/>
        </w:rPr>
        <w:t xml:space="preserve">El contexto social envuelve una serie de determinantes sociales de relevancia en salud. Al interior de los países, las distintas oportunidades de desarrollo se expresan en desigualdades de oportunidades ante la salud que están interrelacionadas e influyen en el mismo sentido al mantenimiento de condiciones de privación económica, pobreza, exclusión de los beneficios del mercado y de la protección social, junto a otras condiciones que afectan la calidad de vida, oportunidad de mejor salud y predisponen a que la inequidad socioeconómica contribuya fuertemente a la inequidad en salud. Entre los determinantes sociales de relevancia en salud destacan el ingreso económico, empleo, pobreza, educación, condiciones de vivienda, agua y saneamiento básico, ruralidad y algunas condiciones étnicas, culturales y de migración que en conjunto se concentran en grupos de población con privación de condiciones de vida, vulnerables y </w:t>
      </w:r>
      <w:r w:rsidR="009C13A7" w:rsidRPr="00C24C0D">
        <w:rPr>
          <w:rFonts w:ascii="Garamond" w:hAnsi="Garamond"/>
        </w:rPr>
        <w:t>excluidas</w:t>
      </w:r>
      <w:r w:rsidRPr="00C24C0D">
        <w:rPr>
          <w:rFonts w:ascii="Garamond" w:hAnsi="Garamond"/>
        </w:rPr>
        <w:t xml:space="preserve">, con menos oportunidad de acceso a los servicios de salud. </w:t>
      </w:r>
    </w:p>
    <w:p w:rsidR="00F431EF" w:rsidRPr="00C24C0D" w:rsidRDefault="00F431EF" w:rsidP="00C24C0D">
      <w:pPr>
        <w:ind w:left="706"/>
        <w:jc w:val="both"/>
        <w:rPr>
          <w:rFonts w:ascii="Garamond" w:hAnsi="Garamond"/>
          <w:lang w:val="es-CL"/>
        </w:rPr>
      </w:pPr>
      <w:r w:rsidRPr="00C24C0D">
        <w:rPr>
          <w:rFonts w:ascii="Garamond" w:hAnsi="Garamond"/>
        </w:rPr>
        <w:t>El contexto ambiental ha tenido impacto de la evolución política, económica y social en los diversos países, con deterioro de condiciones del ambiente (como deforestación o erosión de los suelos), crecimiento urbano e industrial no planificado que resulta poco saludable, destacando la contaminación de aire, agua y suelo.</w:t>
      </w:r>
      <w:r w:rsidRPr="00C24C0D">
        <w:rPr>
          <w:rFonts w:ascii="Garamond" w:hAnsi="Garamond"/>
          <w:lang w:val="es-CL"/>
        </w:rPr>
        <w:t xml:space="preserve"> </w:t>
      </w:r>
      <w:r w:rsidRPr="00C24C0D">
        <w:rPr>
          <w:rFonts w:ascii="Garamond" w:hAnsi="Garamond"/>
        </w:rPr>
        <w:t>Los desastres naturales (y los provocados por el hombre) y el deterioro del medio ambiente tienen consecuencias directas o indirectas sobre la salud d</w:t>
      </w:r>
      <w:r w:rsidR="00473B79">
        <w:rPr>
          <w:rFonts w:ascii="Garamond" w:hAnsi="Garamond"/>
        </w:rPr>
        <w:t xml:space="preserve">e la población. Sin embargo, hay creciente </w:t>
      </w:r>
      <w:r w:rsidRPr="00C24C0D">
        <w:rPr>
          <w:rFonts w:ascii="Garamond" w:hAnsi="Garamond"/>
        </w:rPr>
        <w:t>conciencia global al respecto en los países y se está fortaleciendo la legislación, controles y vigilancia sanitaria, destacando la adopción del Reglamento Sanitario Internacional.</w:t>
      </w:r>
    </w:p>
    <w:p w:rsidR="00F431EF" w:rsidRPr="00C24C0D" w:rsidRDefault="00F431EF" w:rsidP="00C24C0D">
      <w:pPr>
        <w:ind w:left="706"/>
        <w:jc w:val="both"/>
        <w:rPr>
          <w:rFonts w:ascii="Garamond" w:hAnsi="Garamond"/>
        </w:rPr>
      </w:pPr>
      <w:r w:rsidRPr="00C24C0D">
        <w:rPr>
          <w:rFonts w:ascii="Garamond" w:hAnsi="Garamond"/>
        </w:rPr>
        <w:t>Aunque existe alta sensibilización por los determinantes sociales en los países de Sudamé</w:t>
      </w:r>
      <w:r w:rsidR="00473B79">
        <w:rPr>
          <w:rFonts w:ascii="Garamond" w:hAnsi="Garamond"/>
        </w:rPr>
        <w:t xml:space="preserve">rica, </w:t>
      </w:r>
      <w:r w:rsidRPr="00C24C0D">
        <w:rPr>
          <w:rFonts w:ascii="Garamond" w:hAnsi="Garamond"/>
        </w:rPr>
        <w:t xml:space="preserve">estos factores muchas veces exceden los esfuerzos de los gobiernos y de la sociedad en su conjunto. En general, los países han planteado diversas políticas y planes intersectoriales para el desarrollo social, y se han obtenidos logros parciales importantes en muchas áreas (como disminución de pobreza, aumento del empleo, mejoramiento de condiciones de agua y saneamiento). La agenda inconclusa sigue siendo un desafío para seguir enfrentando temas cruciales como </w:t>
      </w:r>
      <w:r w:rsidR="00473B79">
        <w:rPr>
          <w:rFonts w:ascii="Garamond" w:hAnsi="Garamond"/>
        </w:rPr>
        <w:t xml:space="preserve">alimentación y </w:t>
      </w:r>
      <w:r w:rsidRPr="00C24C0D">
        <w:rPr>
          <w:rFonts w:ascii="Garamond" w:hAnsi="Garamond"/>
        </w:rPr>
        <w:t>nutrición</w:t>
      </w:r>
      <w:r w:rsidR="00473B79">
        <w:rPr>
          <w:rFonts w:ascii="Garamond" w:hAnsi="Garamond"/>
        </w:rPr>
        <w:t>, población</w:t>
      </w:r>
      <w:r w:rsidRPr="00C24C0D">
        <w:rPr>
          <w:rFonts w:ascii="Garamond" w:hAnsi="Garamond"/>
        </w:rPr>
        <w:t xml:space="preserve"> materno-infantil, promoción de salud, condiciones de saneamiento básico, manejo de vectores y de otros factores que favorecen el mantenimiento de enfermedades transmisibles evitables. También es importante el conjunto de esfuerzos nacionales e internacionales que buscan cumplir los Objetivos de Desarrollo del Milenio, así como las declaraciones y los acuerdos conjuntos que han surgido de las cumbres regionales sobre los temas relativos al desarrollo huma</w:t>
      </w:r>
      <w:r w:rsidR="00473B79">
        <w:rPr>
          <w:rFonts w:ascii="Garamond" w:hAnsi="Garamond"/>
        </w:rPr>
        <w:t>no.</w:t>
      </w:r>
    </w:p>
    <w:p w:rsidR="00F431EF" w:rsidRPr="00C24C0D" w:rsidRDefault="00F431EF" w:rsidP="00F431EF">
      <w:pPr>
        <w:jc w:val="both"/>
        <w:rPr>
          <w:rFonts w:ascii="Garamond" w:hAnsi="Garamond"/>
          <w:b/>
          <w:i/>
        </w:rPr>
      </w:pPr>
    </w:p>
    <w:p w:rsidR="00F431EF" w:rsidRPr="00C24C0D" w:rsidRDefault="00F431EF" w:rsidP="00C24C0D">
      <w:pPr>
        <w:spacing w:after="120"/>
        <w:ind w:left="706"/>
        <w:jc w:val="both"/>
        <w:rPr>
          <w:rFonts w:ascii="Times New Roman" w:hAnsi="Times New Roman"/>
          <w:color w:val="993366"/>
        </w:rPr>
      </w:pPr>
      <w:r w:rsidRPr="00C24C0D">
        <w:rPr>
          <w:rFonts w:ascii="Times New Roman" w:hAnsi="Times New Roman"/>
          <w:color w:val="993366"/>
        </w:rPr>
        <w:t xml:space="preserve">Condiciones de salud </w:t>
      </w:r>
    </w:p>
    <w:p w:rsidR="00473B79" w:rsidRDefault="00F431EF" w:rsidP="00C24C0D">
      <w:pPr>
        <w:ind w:left="706"/>
        <w:jc w:val="both"/>
        <w:rPr>
          <w:rFonts w:ascii="Garamond" w:hAnsi="Garamond"/>
        </w:rPr>
      </w:pPr>
      <w:r w:rsidRPr="00C24C0D">
        <w:rPr>
          <w:rFonts w:ascii="Garamond" w:hAnsi="Garamond"/>
        </w:rPr>
        <w:t xml:space="preserve">La población de los países de Sudamérica ha tenido un crecimiento desigual, con disminución paulatina de ritmo y cambios en su composición de edad, con tendencia hacia el envejecimiento. Esta situación ha contribuido al proceso de transición epidemiológica, por un aumento absoluto y relativo de la incidencia y prevalencia de aquellos problemas y necesidades de salud, que aumentan con la edad. Las condiciones de salud - especialmente los factores de riesgo, enfermedades y muertes evitables - tienen algunos componentes que están estrechamente ligados a los determinantes sociales, a la acción intersectorial de promoción y prevención de salud, y al acceso oportuno y efectivo a medidas preventivas, curativas y de rehabilitación que contribuyan a preservar y mejorar la salud de la población, especialmente los grupos más vulnerables. Las condiciones de salud también se relacionan con el perfil demográfico y epidemiológico de los distintos países y grupos de la población, la mortalidad más relevante y la morbilidad que es evitable y que causa mayor carga de enfermedad, complicaciones y muertes evitables, o al menos prematuras. </w:t>
      </w:r>
    </w:p>
    <w:p w:rsidR="00F431EF" w:rsidRPr="00C24C0D" w:rsidRDefault="00F431EF" w:rsidP="00C24C0D">
      <w:pPr>
        <w:ind w:left="706"/>
        <w:jc w:val="both"/>
        <w:rPr>
          <w:rFonts w:ascii="Garamond" w:hAnsi="Garamond"/>
        </w:rPr>
      </w:pPr>
      <w:r w:rsidRPr="00C24C0D">
        <w:rPr>
          <w:rFonts w:ascii="Garamond" w:hAnsi="Garamond"/>
        </w:rPr>
        <w:t>Coexisten los daños debidos a enfermedades transmisibles afectas a prevención y control y enfermedades de tipo crónico-degenerativo</w:t>
      </w:r>
      <w:r w:rsidR="00473B79">
        <w:rPr>
          <w:rFonts w:ascii="Garamond" w:hAnsi="Garamond"/>
        </w:rPr>
        <w:t>, caracterizando una doble carga de enfermedades</w:t>
      </w:r>
      <w:r w:rsidRPr="00C24C0D">
        <w:rPr>
          <w:rFonts w:ascii="Garamond" w:hAnsi="Garamond"/>
        </w:rPr>
        <w:t xml:space="preserve">. Las enfermedades transmisibles provocan el 10,6% de las muertes. Las neoplasias malignas causan el 17,1% de defunciones, la diabetes el 4,1%, las enfermedades isquémicas del corazón el 9,4%, las enfermedades cerebro-vasculares un 8,7% y las causas externas el 12,7%. El </w:t>
      </w:r>
      <w:r w:rsidRPr="00C24C0D">
        <w:rPr>
          <w:rFonts w:ascii="Garamond" w:hAnsi="Garamond"/>
          <w:lang w:val="es-ES"/>
        </w:rPr>
        <w:t xml:space="preserve">nivel de mortalidad materna e infantil es mayor en aquellos países con menor nivel económico (como Bolivia, Paraguay, Perú) que concentran causas de muerte altamente evitables. </w:t>
      </w:r>
      <w:r w:rsidRPr="00C24C0D">
        <w:rPr>
          <w:rFonts w:ascii="Garamond" w:hAnsi="Garamond"/>
        </w:rPr>
        <w:t>Las desigualdades en salud al interior de países se reflejan especialmente en aquellos eventos de salud altamente evitables (como malnutrición, mortalidad materna e infantil y enfermedades transmisibles) que se relacionan con desigualdades sociales. El tema de fronteras nacionales es actualmente una importante prioridad de salud pública, y hay experiencias positivas de acuerdos y cooperación entre países de Sudamérica en este aspecto.</w:t>
      </w:r>
    </w:p>
    <w:p w:rsidR="00F431EF" w:rsidRDefault="00F431EF" w:rsidP="00F431EF">
      <w:pPr>
        <w:jc w:val="both"/>
        <w:rPr>
          <w:b/>
          <w:i/>
          <w:sz w:val="21"/>
          <w:szCs w:val="21"/>
        </w:rPr>
      </w:pPr>
    </w:p>
    <w:p w:rsidR="00F431EF" w:rsidRPr="00C24C0D" w:rsidRDefault="00F431EF" w:rsidP="00C24C0D">
      <w:pPr>
        <w:spacing w:after="120"/>
        <w:ind w:left="706"/>
        <w:jc w:val="both"/>
        <w:rPr>
          <w:rFonts w:ascii="Times New Roman" w:hAnsi="Times New Roman"/>
          <w:color w:val="993366"/>
        </w:rPr>
      </w:pPr>
      <w:r w:rsidRPr="00C24C0D">
        <w:rPr>
          <w:rFonts w:ascii="Times New Roman" w:hAnsi="Times New Roman"/>
          <w:color w:val="993366"/>
        </w:rPr>
        <w:t>Los sistemas de salud</w:t>
      </w:r>
    </w:p>
    <w:p w:rsidR="00F431EF" w:rsidRPr="00C24C0D" w:rsidRDefault="00F431EF" w:rsidP="00C24C0D">
      <w:pPr>
        <w:ind w:left="706"/>
        <w:jc w:val="both"/>
        <w:rPr>
          <w:rFonts w:ascii="Garamond" w:hAnsi="Garamond"/>
        </w:rPr>
      </w:pPr>
      <w:r w:rsidRPr="00C24C0D">
        <w:rPr>
          <w:rFonts w:ascii="Garamond" w:hAnsi="Garamond"/>
        </w:rPr>
        <w:t xml:space="preserve">Los sistemas de salud en los países de Sudamérica han alcanzado un diverso grado de desarrollo. Su organización y estructura difieren en cuanto al modo de financiamiento y aseguramiento; estructura legal y normativa; rol del Estado; integración (coordinación, segmentación, fragmentación); sectores participantes (público, seguridad social, privado); y la organización e integración de las redes asistenciales. </w:t>
      </w:r>
      <w:r w:rsidRPr="00C24C0D">
        <w:rPr>
          <w:rFonts w:ascii="Garamond" w:hAnsi="Garamond"/>
          <w:bCs/>
          <w:lang w:val="es-ES"/>
        </w:rPr>
        <w:t>Los sistemas de salud de varios países tuvieron cambios radicales en su organización, estructura, financiamiento desempeño, ocurrido especialmente en relación a las reformas del Estado que involucraron al sector salud, especialmente en la década de 1990.</w:t>
      </w:r>
    </w:p>
    <w:p w:rsidR="00F431EF" w:rsidRPr="00C24C0D" w:rsidRDefault="00F431EF" w:rsidP="00C24C0D">
      <w:pPr>
        <w:ind w:left="706"/>
        <w:jc w:val="both"/>
        <w:rPr>
          <w:rFonts w:ascii="Garamond" w:hAnsi="Garamond"/>
        </w:rPr>
      </w:pPr>
      <w:r w:rsidRPr="00C24C0D">
        <w:rPr>
          <w:rFonts w:ascii="Garamond" w:hAnsi="Garamond"/>
        </w:rPr>
        <w:t>La población es cubierta a través de distintos subsistemas, entre los que destacan el sistema público, la seguridad social, el sistema privado y otros como fuerzas armadas (cada país tiene una distinta proporción). La cobertura del sistema de salud total es alta en países como Chile, Brasil y Venezuela. La seguridad social en salud alcanza a dos tercios en Chile y Colombia, alcanza a la mitad de la población en Argentina, mientras que en los otros países tiene menor cobertura poblacional. El sector privado (con y sin fines de lucro) cubre aproximadamente un cuarto de la población en Ecuador y poco menos de un quinto en Chile, alcanzando una cobertura mucho menor en los otros países. Hay otros sectores estatales o privados que cuentan con sistemas de salud propios (regímenes especiales, como el caso de fuerzas armadas, policía y grupos organizados de trabajadores).</w:t>
      </w:r>
    </w:p>
    <w:p w:rsidR="00F431EF" w:rsidRPr="00C24C0D" w:rsidRDefault="00F431EF" w:rsidP="00F431EF">
      <w:pPr>
        <w:jc w:val="both"/>
        <w:rPr>
          <w:rFonts w:ascii="Garamond" w:hAnsi="Garamond"/>
        </w:rPr>
      </w:pPr>
    </w:p>
    <w:p w:rsidR="00F431EF" w:rsidRPr="00C24C0D" w:rsidRDefault="00F431EF" w:rsidP="00C24C0D">
      <w:pPr>
        <w:ind w:left="706"/>
        <w:jc w:val="both"/>
        <w:rPr>
          <w:rFonts w:ascii="Garamond" w:hAnsi="Garamond"/>
        </w:rPr>
      </w:pPr>
      <w:r w:rsidRPr="00C24C0D">
        <w:rPr>
          <w:rFonts w:ascii="Garamond" w:hAnsi="Garamond"/>
        </w:rPr>
        <w:t>La cobertura global alcanzada es universal en la mayoría de países. Sin embargo, esta situación es limitada en los países con menor desarrollo económico, según información disponible (entre 2001 y 2006) aproximadamente 45% de la población en Bolivia no tenía acceso a servicios de salud y 72,8% no contaba con cobertura de seguro social ni seguro médico; en Perú,  42,1% no tenía cobertura de seguro social o seguro de salud privado y en Paraguay, el 38,6% de la población no tenía acceso a servicios de salud  y 81,1% estaba sin cobertura de seguro social o seguro de salud privado). En 2006 en Ecuador, el 27% de población no tenía acceso a servicios de salud y 76% no tenía cobertura de seguro social o seguro médico privado.</w:t>
      </w:r>
    </w:p>
    <w:p w:rsidR="00F431EF" w:rsidRPr="00C24C0D" w:rsidRDefault="00F431EF" w:rsidP="00C24C0D">
      <w:pPr>
        <w:ind w:left="706"/>
        <w:jc w:val="both"/>
        <w:rPr>
          <w:rFonts w:ascii="Garamond" w:hAnsi="Garamond"/>
          <w:bCs/>
          <w:lang w:val="es-ES"/>
        </w:rPr>
      </w:pPr>
      <w:r w:rsidRPr="00C24C0D">
        <w:rPr>
          <w:rFonts w:ascii="Garamond" w:hAnsi="Garamond"/>
          <w:bCs/>
          <w:lang w:val="es-ES"/>
        </w:rPr>
        <w:t>Las reformas sectoriales tuvieron diversos efectos en los sistemas de salud. Entre los resultados, se destacan la separación de funciones, en que además del Estado participan activamente los aseguradores, prestadores, fiscalizadores y la ciudadanía. Se incentivó la descentralización y el crecimiento del sector privado (privatización directa o indirecta del aseguramiento y de la provisión pública de salud), hubo cambios en el modo y fuentes de financiamiento, desempeño de los servicios asistenciales, enfoque de eficiencia en la planificación, pago y control de la provisión de servicios asistenciales y búsqueda de nuevos mecanismos para aumentar la cobertura de los sistemas de salud (como la creación de paquetes básicos y extensión de protección social), especialmente destinados para cubrir grupos de población pobres y marginados.</w:t>
      </w:r>
    </w:p>
    <w:p w:rsidR="00F431EF" w:rsidRPr="00C24C0D" w:rsidRDefault="00F431EF" w:rsidP="00C24C0D">
      <w:pPr>
        <w:ind w:left="706"/>
        <w:jc w:val="both"/>
        <w:rPr>
          <w:rFonts w:ascii="Garamond" w:hAnsi="Garamond"/>
          <w:bCs/>
          <w:lang w:val="es-ES"/>
        </w:rPr>
      </w:pPr>
      <w:r w:rsidRPr="00C24C0D">
        <w:rPr>
          <w:rFonts w:ascii="Garamond" w:hAnsi="Garamond"/>
          <w:bCs/>
          <w:lang w:val="es-ES"/>
        </w:rPr>
        <w:t>Sin embargo al mismo tiempo surgió una serie de problemas, como la segmentación, baja integración y competencia entre sectores e incluso en la red de servicios. Hubo aumento del gasto privado en muchos de los países con riesgo de limitar el acceso efectivo a los servicios asistenciales. Se debilitó la función rectora del Ministerio de Salud (con baja regulación de mercados de seguros y de los servicios de salud), hubo déficit de financiamiento público para la salud, lo que redundó en una disminución del desempeño y la eficiencia, especialmente del sistema público de salud, y se incentivó priorizar los servicios curativos sobre las acciones preventivas. Se redujo la solidaridad interna y la eficiencia de la red, el desempeño y eficiencia global del sistema público. La descentralización fue incompleta y no coordinada, lo que contribuyó a aumentar la fragmentación de los servicios de salud, con pérdida de solidaridad dentro del sistema y mayor inequidad en materia de acceso a los cuidados de salud y de resultados de salud.</w:t>
      </w:r>
    </w:p>
    <w:p w:rsidR="00F431EF" w:rsidRPr="00C24C0D" w:rsidRDefault="00F431EF" w:rsidP="00C24C0D">
      <w:pPr>
        <w:ind w:left="706"/>
        <w:jc w:val="both"/>
        <w:rPr>
          <w:rFonts w:ascii="Garamond" w:hAnsi="Garamond"/>
          <w:bCs/>
          <w:lang w:val="es-ES"/>
        </w:rPr>
      </w:pPr>
      <w:r w:rsidRPr="00C24C0D">
        <w:rPr>
          <w:rFonts w:ascii="Garamond" w:hAnsi="Garamond"/>
          <w:bCs/>
          <w:lang w:val="es-ES"/>
        </w:rPr>
        <w:t>Los beneficios y problemas atribuidos a los procesos de reformas en los sistemas de salud plantean desafíos entre los cuales destacan: fortalecer el rol rector de la autoridad sanitaria, fortalecer y monitorear las funciones esenciales de salud pública, buscar mecanismos de integrar la red pública (respetando las autonomías locales) con criterios de solidaridad y equidad, recuperar el nivel de financiamiento y recursos críticos para asegurar un desempeño eficiente del sistema de salud y fortalecer la atención primaria de salud (las poblaciones pobres, vulnerables y marginadas deben continuar siendo una prioridad). La regulación del mercado de aseguramiento y provisión de servicios de salud es crucial, especialmente frente a la actual crisis financiera internacional que puede complicar el financiamiento mismo del sistema de salud.</w:t>
      </w:r>
    </w:p>
    <w:p w:rsidR="00F431EF" w:rsidRDefault="00F431EF" w:rsidP="00F431EF">
      <w:pPr>
        <w:jc w:val="both"/>
        <w:rPr>
          <w:sz w:val="21"/>
          <w:szCs w:val="21"/>
        </w:rPr>
      </w:pPr>
    </w:p>
    <w:p w:rsidR="00F431EF" w:rsidRPr="00C24C0D" w:rsidRDefault="00F431EF" w:rsidP="00C24C0D">
      <w:pPr>
        <w:spacing w:after="120"/>
        <w:ind w:left="706"/>
        <w:jc w:val="both"/>
        <w:rPr>
          <w:rFonts w:ascii="Times New Roman" w:hAnsi="Times New Roman"/>
          <w:color w:val="993366"/>
        </w:rPr>
      </w:pPr>
      <w:r w:rsidRPr="00C24C0D">
        <w:rPr>
          <w:rFonts w:ascii="Times New Roman" w:hAnsi="Times New Roman"/>
          <w:color w:val="993366"/>
        </w:rPr>
        <w:t>Los recursos humanos</w:t>
      </w:r>
    </w:p>
    <w:p w:rsidR="00F431EF" w:rsidRPr="00C24C0D" w:rsidRDefault="00F431EF" w:rsidP="00C24C0D">
      <w:pPr>
        <w:autoSpaceDE w:val="0"/>
        <w:autoSpaceDN w:val="0"/>
        <w:adjustRightInd w:val="0"/>
        <w:ind w:left="706"/>
        <w:jc w:val="both"/>
        <w:rPr>
          <w:rFonts w:ascii="Garamond" w:hAnsi="Garamond"/>
        </w:rPr>
      </w:pPr>
      <w:r w:rsidRPr="00C24C0D">
        <w:rPr>
          <w:rFonts w:ascii="Garamond" w:hAnsi="Garamond"/>
        </w:rPr>
        <w:t xml:space="preserve">El personal de salud es crucial en los sistemas de salud. </w:t>
      </w:r>
      <w:r w:rsidRPr="00C24C0D">
        <w:rPr>
          <w:rFonts w:ascii="Garamond" w:hAnsi="Garamond" w:cs="Minion-Condensed"/>
        </w:rPr>
        <w:t>Sudamérica cuenta en la actualidad con aproximadamente 656 mil médicos, 210 mil  enfermeros y 330 mil  dentistas, lo que significa una tasa de 16,9, 5,4 y 8,8 por 10.000 habitantes respectivamente. Entre 1995 y 2005, la disponibilidad de médicos aumentó en 20%. Se mantiene un crecimiento positivo de los recursos humanos de salud, pero se confirma la tendencia a la disminución de ese incremento. S</w:t>
      </w:r>
      <w:r w:rsidRPr="00C24C0D">
        <w:rPr>
          <w:rFonts w:ascii="Garamond" w:hAnsi="Garamond"/>
        </w:rPr>
        <w:t xml:space="preserve">in embargo, la población ha aumentado y actualmente hay una serie de limitantes que han puesto en riesgo la cantidad, distribución y capacitación del personal de salud, especialmente en el sistema público de salud y en los países más pobres. </w:t>
      </w:r>
    </w:p>
    <w:p w:rsidR="00F431EF" w:rsidRPr="00C24C0D" w:rsidRDefault="00F431EF" w:rsidP="00C24C0D">
      <w:pPr>
        <w:autoSpaceDE w:val="0"/>
        <w:autoSpaceDN w:val="0"/>
        <w:adjustRightInd w:val="0"/>
        <w:ind w:left="706"/>
        <w:jc w:val="both"/>
        <w:rPr>
          <w:rFonts w:ascii="Garamond" w:hAnsi="Garamond"/>
        </w:rPr>
      </w:pPr>
      <w:r w:rsidRPr="00C24C0D">
        <w:rPr>
          <w:rFonts w:ascii="Garamond" w:hAnsi="Garamond"/>
        </w:rPr>
        <w:t>Con frecuencia hay escasez, mala distribución y falta de adecuación del personal de salud para responder a las necesidades de salud, cuyos obstáculos están acentuados por la migración interna y externa. Como resultado, la distribución del personal es desigual, concentrada en áreas urbanas, con importantes desequilibrios en algunas profesiones; mientras que la planificación de los recursos humanos, en cantidad y calidad, sigue siendo una carencia notoria, y la formación sigue siendo tradicional. Las áreas urbanas tienen de 8 a 10 veces más médicos que las rurales. Esto se acentúa por la migración de profesionales dentro del territorio nacional (por ejemplo del sector público hacia el sector privado, o desde sectores rurales a urbanos) y la emigración a países que ofrecen mayores expectativas profesionales.</w:t>
      </w:r>
    </w:p>
    <w:p w:rsidR="00F431EF" w:rsidRPr="00C24C0D" w:rsidRDefault="00F431EF" w:rsidP="00C24C0D">
      <w:pPr>
        <w:autoSpaceDE w:val="0"/>
        <w:autoSpaceDN w:val="0"/>
        <w:adjustRightInd w:val="0"/>
        <w:ind w:left="706"/>
        <w:jc w:val="both"/>
        <w:rPr>
          <w:rFonts w:ascii="Garamond" w:hAnsi="Garamond"/>
        </w:rPr>
      </w:pPr>
      <w:r w:rsidRPr="00C24C0D">
        <w:rPr>
          <w:rFonts w:ascii="Garamond" w:hAnsi="Garamond"/>
        </w:rPr>
        <w:t>Un número importante de países de la Región no cuenta con los requerimientos de personal necesarios para tener una cobertura mínima (25 trabajadores de salud por 10.000 habitantes)</w:t>
      </w:r>
      <w:r w:rsidRPr="00C24C0D">
        <w:rPr>
          <w:rFonts w:ascii="Garamond" w:hAnsi="Garamond"/>
          <w:i/>
        </w:rPr>
        <w:t>.</w:t>
      </w:r>
      <w:r w:rsidRPr="00C24C0D">
        <w:rPr>
          <w:rFonts w:ascii="Garamond" w:hAnsi="Garamond"/>
        </w:rPr>
        <w:t xml:space="preserve"> En este sentido, las prioridades actuales se relacionan con la necesidad de mejorar la planificación del personal de salud, su disponibilidad y distribución (según criterios de necesidad y equidad), las condiciones compatibles con un trabajo decente, un código ético sobre los flujos migratorios y la formación y capacitación conforme a las necesidades. En este contexto se impulsaron desde 2007 las 20 metas regionales sobre los Recursos Humanos en Salud, sobre la base de los desafíos identificados en el entorno del llamado a la Acción (Toronto, 2005), que cuentan con el respaldo de los Estados miembros y que se vinculan a la APS renovada (Santiago, 2008)</w:t>
      </w:r>
    </w:p>
    <w:p w:rsidR="00F431EF" w:rsidRDefault="00F431EF" w:rsidP="00F431EF">
      <w:pPr>
        <w:autoSpaceDE w:val="0"/>
        <w:autoSpaceDN w:val="0"/>
        <w:adjustRightInd w:val="0"/>
        <w:jc w:val="both"/>
        <w:rPr>
          <w:b/>
          <w:i/>
          <w:sz w:val="21"/>
          <w:szCs w:val="21"/>
        </w:rPr>
      </w:pPr>
    </w:p>
    <w:p w:rsidR="00F431EF" w:rsidRPr="00C24C0D" w:rsidRDefault="00F431EF" w:rsidP="00C24C0D">
      <w:pPr>
        <w:spacing w:after="120"/>
        <w:ind w:left="706"/>
        <w:jc w:val="both"/>
        <w:rPr>
          <w:rFonts w:ascii="Times New Roman" w:hAnsi="Times New Roman"/>
          <w:color w:val="993366"/>
        </w:rPr>
      </w:pPr>
      <w:r w:rsidRPr="00C24C0D">
        <w:rPr>
          <w:rFonts w:ascii="Times New Roman" w:hAnsi="Times New Roman"/>
          <w:color w:val="993366"/>
        </w:rPr>
        <w:t>Políticas y acceso a medicamentos</w:t>
      </w:r>
      <w:r w:rsidR="007E77A2">
        <w:rPr>
          <w:rStyle w:val="Refdenotaderodap"/>
          <w:rFonts w:ascii="Times New Roman" w:hAnsi="Times New Roman"/>
          <w:color w:val="993366"/>
        </w:rPr>
        <w:footnoteReference w:id="6"/>
      </w:r>
    </w:p>
    <w:p w:rsidR="00EE42D5" w:rsidRPr="00321FF9" w:rsidRDefault="00EE42D5" w:rsidP="00F431EF">
      <w:pPr>
        <w:jc w:val="both"/>
        <w:rPr>
          <w:sz w:val="21"/>
          <w:szCs w:val="21"/>
        </w:rPr>
      </w:pPr>
    </w:p>
    <w:p w:rsidR="00F431EF" w:rsidRPr="00321FF9" w:rsidRDefault="00EE42D5" w:rsidP="00B44812">
      <w:pPr>
        <w:ind w:left="706"/>
        <w:jc w:val="both"/>
        <w:rPr>
          <w:sz w:val="21"/>
          <w:szCs w:val="21"/>
        </w:rPr>
      </w:pPr>
      <w:r w:rsidRPr="00321FF9">
        <w:rPr>
          <w:sz w:val="21"/>
          <w:szCs w:val="21"/>
        </w:rPr>
        <w:t>El acceso a</w:t>
      </w:r>
      <w:r w:rsidRPr="00321FF9">
        <w:rPr>
          <w:rFonts w:ascii="Garamond" w:hAnsi="Garamond"/>
        </w:rPr>
        <w:t xml:space="preserve"> medicamentos e insumos estratégicos son parte esencial del derecho a la salud, un derecho fundamental de todo ser humano y requisito esencial que debe ser garantizado por los Gobiernos.  Sin embargo, amplios grupos poblacionales en el mundo y en los países de UNASUR enfrentan un limitado acceso a los mismos. </w:t>
      </w:r>
    </w:p>
    <w:p w:rsidR="00277394" w:rsidRDefault="00EE42D5" w:rsidP="00277394">
      <w:pPr>
        <w:pStyle w:val="Textoembloco"/>
        <w:ind w:left="706"/>
        <w:jc w:val="both"/>
        <w:rPr>
          <w:rFonts w:ascii="Garamond" w:hAnsi="Garamond" w:cs="Times New Roman"/>
          <w:b w:val="0"/>
          <w:bCs w:val="0"/>
          <w:caps w:val="0"/>
          <w:sz w:val="22"/>
          <w:szCs w:val="22"/>
          <w:lang w:val="es-PE" w:eastAsia="en-US"/>
        </w:rPr>
      </w:pPr>
      <w:r w:rsidRPr="00321FF9">
        <w:rPr>
          <w:rFonts w:ascii="Garamond" w:hAnsi="Garamond" w:cs="Times New Roman"/>
          <w:b w:val="0"/>
          <w:bCs w:val="0"/>
          <w:caps w:val="0"/>
          <w:sz w:val="22"/>
          <w:szCs w:val="22"/>
          <w:lang w:val="es-PE" w:eastAsia="en-US"/>
        </w:rPr>
        <w:t xml:space="preserve">En este sentido se propone el desarrollo de una </w:t>
      </w:r>
      <w:r w:rsidR="009140BD" w:rsidRPr="00321FF9">
        <w:rPr>
          <w:rFonts w:ascii="Garamond" w:hAnsi="Garamond" w:cs="Times New Roman"/>
          <w:b w:val="0"/>
          <w:bCs w:val="0"/>
          <w:caps w:val="0"/>
          <w:sz w:val="22"/>
          <w:szCs w:val="22"/>
          <w:lang w:val="es-PE" w:eastAsia="en-US"/>
        </w:rPr>
        <w:t xml:space="preserve">política suramericana de medicamentos </w:t>
      </w:r>
      <w:r w:rsidRPr="00321FF9">
        <w:rPr>
          <w:rFonts w:ascii="Garamond" w:hAnsi="Garamond" w:cs="Times New Roman"/>
          <w:b w:val="0"/>
          <w:bCs w:val="0"/>
          <w:caps w:val="0"/>
          <w:sz w:val="22"/>
          <w:szCs w:val="22"/>
          <w:lang w:val="es-PE" w:eastAsia="en-US"/>
        </w:rPr>
        <w:t xml:space="preserve">que </w:t>
      </w:r>
      <w:r w:rsidR="009140BD" w:rsidRPr="00321FF9">
        <w:rPr>
          <w:rFonts w:ascii="Garamond" w:hAnsi="Garamond" w:cs="Times New Roman"/>
          <w:b w:val="0"/>
          <w:bCs w:val="0"/>
          <w:caps w:val="0"/>
          <w:sz w:val="22"/>
          <w:szCs w:val="22"/>
          <w:lang w:val="es-PE" w:eastAsia="en-US"/>
        </w:rPr>
        <w:t>defin</w:t>
      </w:r>
      <w:r w:rsidRPr="00321FF9">
        <w:rPr>
          <w:rFonts w:ascii="Garamond" w:hAnsi="Garamond" w:cs="Times New Roman"/>
          <w:b w:val="0"/>
          <w:bCs w:val="0"/>
          <w:caps w:val="0"/>
          <w:sz w:val="22"/>
          <w:szCs w:val="22"/>
          <w:lang w:val="es-PE" w:eastAsia="en-US"/>
        </w:rPr>
        <w:t>en a</w:t>
      </w:r>
      <w:r w:rsidR="009140BD" w:rsidRPr="00321FF9">
        <w:rPr>
          <w:rFonts w:ascii="Garamond" w:hAnsi="Garamond" w:cs="Times New Roman"/>
          <w:b w:val="0"/>
          <w:bCs w:val="0"/>
          <w:caps w:val="0"/>
          <w:sz w:val="22"/>
          <w:szCs w:val="22"/>
          <w:lang w:val="es-PE" w:eastAsia="en-US"/>
        </w:rPr>
        <w:t xml:space="preserve"> las acciones </w:t>
      </w:r>
      <w:r w:rsidRPr="00321FF9">
        <w:rPr>
          <w:rFonts w:ascii="Garamond" w:hAnsi="Garamond" w:cs="Times New Roman"/>
          <w:b w:val="0"/>
          <w:bCs w:val="0"/>
          <w:caps w:val="0"/>
          <w:sz w:val="22"/>
          <w:szCs w:val="22"/>
          <w:lang w:val="es-PE" w:eastAsia="en-US"/>
        </w:rPr>
        <w:t>de los países miembros de UNASUR en cuanto al mejoramiento del</w:t>
      </w:r>
      <w:r w:rsidR="009140BD" w:rsidRPr="00321FF9">
        <w:rPr>
          <w:rFonts w:ascii="Garamond" w:hAnsi="Garamond" w:cs="Times New Roman"/>
          <w:b w:val="0"/>
          <w:bCs w:val="0"/>
          <w:caps w:val="0"/>
          <w:sz w:val="22"/>
          <w:szCs w:val="22"/>
          <w:lang w:val="es-PE" w:eastAsia="en-US"/>
        </w:rPr>
        <w:t xml:space="preserve"> </w:t>
      </w:r>
      <w:r w:rsidRPr="00321FF9">
        <w:rPr>
          <w:rFonts w:ascii="Garamond" w:hAnsi="Garamond" w:cs="Times New Roman"/>
          <w:b w:val="0"/>
          <w:bCs w:val="0"/>
          <w:caps w:val="0"/>
          <w:sz w:val="22"/>
          <w:szCs w:val="22"/>
          <w:lang w:val="es-PE" w:eastAsia="en-US"/>
        </w:rPr>
        <w:t>a</w:t>
      </w:r>
      <w:r w:rsidR="009140BD" w:rsidRPr="00321FF9">
        <w:rPr>
          <w:rFonts w:ascii="Garamond" w:hAnsi="Garamond" w:cs="Times New Roman"/>
          <w:b w:val="0"/>
          <w:bCs w:val="0"/>
          <w:caps w:val="0"/>
          <w:sz w:val="22"/>
          <w:szCs w:val="22"/>
          <w:lang w:val="es-PE" w:eastAsia="en-US"/>
        </w:rPr>
        <w:t xml:space="preserve">cceso </w:t>
      </w:r>
      <w:r w:rsidRPr="00321FF9">
        <w:rPr>
          <w:rFonts w:ascii="Garamond" w:hAnsi="Garamond" w:cs="Times New Roman"/>
          <w:b w:val="0"/>
          <w:bCs w:val="0"/>
          <w:caps w:val="0"/>
          <w:sz w:val="22"/>
          <w:szCs w:val="22"/>
          <w:lang w:val="es-PE" w:eastAsia="en-US"/>
        </w:rPr>
        <w:t>u</w:t>
      </w:r>
      <w:r w:rsidR="009140BD" w:rsidRPr="00321FF9">
        <w:rPr>
          <w:rFonts w:ascii="Garamond" w:hAnsi="Garamond" w:cs="Times New Roman"/>
          <w:b w:val="0"/>
          <w:bCs w:val="0"/>
          <w:caps w:val="0"/>
          <w:sz w:val="22"/>
          <w:szCs w:val="22"/>
          <w:lang w:val="es-PE" w:eastAsia="en-US"/>
        </w:rPr>
        <w:t xml:space="preserve">niversal </w:t>
      </w:r>
      <w:r w:rsidRPr="00321FF9">
        <w:rPr>
          <w:rFonts w:ascii="Garamond" w:hAnsi="Garamond" w:cs="Times New Roman"/>
          <w:b w:val="0"/>
          <w:bCs w:val="0"/>
          <w:caps w:val="0"/>
          <w:sz w:val="22"/>
          <w:szCs w:val="22"/>
          <w:lang w:val="es-PE" w:eastAsia="en-US"/>
        </w:rPr>
        <w:t>a medicamentos.</w:t>
      </w:r>
    </w:p>
    <w:p w:rsidR="00EE42D5" w:rsidRPr="00321FF9" w:rsidRDefault="00EE42D5" w:rsidP="00277394">
      <w:pPr>
        <w:pStyle w:val="Textoembloco"/>
        <w:ind w:left="706"/>
        <w:jc w:val="both"/>
        <w:rPr>
          <w:rFonts w:ascii="Garamond" w:hAnsi="Garamond" w:cs="Times New Roman"/>
          <w:b w:val="0"/>
          <w:bCs w:val="0"/>
          <w:caps w:val="0"/>
          <w:sz w:val="22"/>
          <w:szCs w:val="22"/>
          <w:lang w:val="es-PE" w:eastAsia="en-US"/>
        </w:rPr>
      </w:pPr>
      <w:r w:rsidRPr="00321FF9">
        <w:rPr>
          <w:rFonts w:ascii="Garamond" w:hAnsi="Garamond" w:cs="Times New Roman"/>
          <w:b w:val="0"/>
          <w:bCs w:val="0"/>
          <w:caps w:val="0"/>
          <w:sz w:val="22"/>
          <w:szCs w:val="22"/>
          <w:lang w:val="es-PE" w:eastAsia="en-US"/>
        </w:rPr>
        <w:t>Como eje principal de la Política Suramericana de Medicamentos se adoptan las siguientes directrices:</w:t>
      </w:r>
    </w:p>
    <w:p w:rsidR="009140BD" w:rsidRPr="00321FF9" w:rsidRDefault="009140BD" w:rsidP="00883D7C">
      <w:pPr>
        <w:numPr>
          <w:ilvl w:val="0"/>
          <w:numId w:val="29"/>
        </w:numPr>
        <w:spacing w:after="0" w:line="240" w:lineRule="auto"/>
        <w:jc w:val="both"/>
        <w:rPr>
          <w:rFonts w:ascii="Garamond" w:hAnsi="Garamond"/>
        </w:rPr>
      </w:pPr>
      <w:r w:rsidRPr="00321FF9">
        <w:rPr>
          <w:rFonts w:ascii="Garamond" w:hAnsi="Garamond"/>
        </w:rPr>
        <w:t>Garantizar el  acceso y equidad en las acciones de salud incluyendo el acceso a los medicamentos, vacunas y otros insumos estratégicos de salud;</w:t>
      </w:r>
    </w:p>
    <w:p w:rsidR="009140BD" w:rsidRPr="00321FF9" w:rsidRDefault="009140BD" w:rsidP="00883D7C">
      <w:pPr>
        <w:numPr>
          <w:ilvl w:val="0"/>
          <w:numId w:val="29"/>
        </w:numPr>
        <w:spacing w:after="0" w:line="240" w:lineRule="auto"/>
        <w:jc w:val="both"/>
        <w:rPr>
          <w:rFonts w:ascii="Garamond" w:hAnsi="Garamond"/>
        </w:rPr>
      </w:pPr>
      <w:r w:rsidRPr="00321FF9">
        <w:rPr>
          <w:rFonts w:ascii="Garamond" w:hAnsi="Garamond"/>
        </w:rPr>
        <w:t>Garantizar los servicios de asistencia farmacéutica en los diferentes niveles de atención a la salud, considerando la articulación necesaria y la observancia de las prioridades regionales establecidas;</w:t>
      </w:r>
    </w:p>
    <w:p w:rsidR="009140BD" w:rsidRPr="00321FF9" w:rsidRDefault="009140BD" w:rsidP="00883D7C">
      <w:pPr>
        <w:numPr>
          <w:ilvl w:val="0"/>
          <w:numId w:val="29"/>
        </w:numPr>
        <w:spacing w:after="0" w:line="240" w:lineRule="auto"/>
        <w:jc w:val="both"/>
        <w:rPr>
          <w:rFonts w:ascii="Garamond" w:hAnsi="Garamond"/>
        </w:rPr>
      </w:pPr>
      <w:r w:rsidRPr="00321FF9">
        <w:rPr>
          <w:rFonts w:ascii="Garamond" w:hAnsi="Garamond"/>
        </w:rPr>
        <w:t>Implementar listas de medicamentos esenciales como un instrumento de la política de acceso a medicamentos de UNASUR;</w:t>
      </w:r>
    </w:p>
    <w:p w:rsidR="009140BD" w:rsidRPr="00321FF9" w:rsidRDefault="009140BD" w:rsidP="00883D7C">
      <w:pPr>
        <w:numPr>
          <w:ilvl w:val="0"/>
          <w:numId w:val="29"/>
        </w:numPr>
        <w:spacing w:after="0" w:line="240" w:lineRule="auto"/>
        <w:jc w:val="both"/>
        <w:rPr>
          <w:rFonts w:ascii="Garamond" w:hAnsi="Garamond"/>
        </w:rPr>
      </w:pPr>
      <w:r w:rsidRPr="00321FF9">
        <w:rPr>
          <w:rFonts w:ascii="Garamond" w:hAnsi="Garamond"/>
        </w:rPr>
        <w:t>Desarrollar, valorar, formar y capacitar recursos humanos;</w:t>
      </w:r>
    </w:p>
    <w:p w:rsidR="009140BD" w:rsidRPr="00321FF9" w:rsidRDefault="009140BD" w:rsidP="00883D7C">
      <w:pPr>
        <w:numPr>
          <w:ilvl w:val="0"/>
          <w:numId w:val="29"/>
        </w:numPr>
        <w:spacing w:after="0" w:line="240" w:lineRule="auto"/>
        <w:jc w:val="both"/>
        <w:rPr>
          <w:rFonts w:ascii="Garamond" w:hAnsi="Garamond"/>
        </w:rPr>
      </w:pPr>
      <w:r w:rsidRPr="00321FF9">
        <w:rPr>
          <w:rFonts w:ascii="Garamond" w:hAnsi="Garamond"/>
        </w:rPr>
        <w:t>Ampliar la capacidad instalada de producción de medicamentos de los laboratorios farmacéuticos públicos y de los laboratorios farmacéuticos nacionales con el objetivo de atender los sistemas de salud, considerando las prioridades en salud en los países de UNASUR;</w:t>
      </w:r>
    </w:p>
    <w:p w:rsidR="009140BD" w:rsidRPr="00321FF9" w:rsidRDefault="009140BD" w:rsidP="00883D7C">
      <w:pPr>
        <w:numPr>
          <w:ilvl w:val="0"/>
          <w:numId w:val="29"/>
        </w:numPr>
        <w:spacing w:after="0" w:line="240" w:lineRule="auto"/>
        <w:jc w:val="both"/>
        <w:rPr>
          <w:rFonts w:ascii="Garamond" w:hAnsi="Garamond"/>
        </w:rPr>
      </w:pPr>
      <w:r w:rsidRPr="00321FF9">
        <w:rPr>
          <w:rFonts w:ascii="Garamond" w:hAnsi="Garamond"/>
        </w:rPr>
        <w:t xml:space="preserve">Promover el fortalecimiento, la transferencia de tecnología y la modernización de los laboratorios públicos y de los laboratorios nacionales de producción de medicamentos e </w:t>
      </w:r>
      <w:proofErr w:type="spellStart"/>
      <w:r w:rsidRPr="00321FF9">
        <w:rPr>
          <w:rFonts w:ascii="Garamond" w:hAnsi="Garamond"/>
        </w:rPr>
        <w:t>inmunobiológicos</w:t>
      </w:r>
      <w:proofErr w:type="spellEnd"/>
      <w:r w:rsidRPr="00321FF9">
        <w:rPr>
          <w:rFonts w:ascii="Garamond" w:hAnsi="Garamond"/>
        </w:rPr>
        <w:t xml:space="preserve"> de relevancia estratégica para los sistemas de salud, por medio de Complejos o Polos Productivos de la Salud, del aumento de la capacidad innovadora y del nivel de competencia.</w:t>
      </w:r>
    </w:p>
    <w:p w:rsidR="009140BD" w:rsidRPr="00321FF9" w:rsidRDefault="009140BD" w:rsidP="00883D7C">
      <w:pPr>
        <w:numPr>
          <w:ilvl w:val="0"/>
          <w:numId w:val="29"/>
        </w:numPr>
        <w:spacing w:after="0" w:line="240" w:lineRule="auto"/>
        <w:jc w:val="both"/>
        <w:rPr>
          <w:rFonts w:ascii="Garamond" w:hAnsi="Garamond"/>
        </w:rPr>
      </w:pPr>
      <w:r w:rsidRPr="00321FF9">
        <w:rPr>
          <w:rFonts w:ascii="Garamond" w:hAnsi="Garamond"/>
        </w:rPr>
        <w:t xml:space="preserve">Implementar políticas y proyectos regionales de investigación,  desarrollo, transferencia y producción tecnológica, con el objetivo de incrementar la capacidad, sustentabilidad, complementariedad y el desarrollo científico y tecnológico de los países; </w:t>
      </w:r>
    </w:p>
    <w:p w:rsidR="009140BD" w:rsidRPr="00321FF9" w:rsidRDefault="009140BD" w:rsidP="00883D7C">
      <w:pPr>
        <w:numPr>
          <w:ilvl w:val="0"/>
          <w:numId w:val="29"/>
        </w:numPr>
        <w:spacing w:after="0" w:line="240" w:lineRule="auto"/>
        <w:jc w:val="both"/>
        <w:rPr>
          <w:rFonts w:ascii="Garamond" w:hAnsi="Garamond"/>
        </w:rPr>
      </w:pPr>
      <w:r w:rsidRPr="00321FF9">
        <w:rPr>
          <w:rFonts w:ascii="Garamond" w:hAnsi="Garamond"/>
        </w:rPr>
        <w:t>Implementar acciones regionales de desarrollo científico y tecnológico, involucrando los centros de investigación y las universidades, con el objetivo de desarrollar innovaciones tecnológicas que consideren los intereses, necesidades y prioridades de los países de UNASUR;</w:t>
      </w:r>
    </w:p>
    <w:p w:rsidR="009140BD" w:rsidRPr="00321FF9" w:rsidRDefault="009140BD" w:rsidP="00883D7C">
      <w:pPr>
        <w:numPr>
          <w:ilvl w:val="0"/>
          <w:numId w:val="29"/>
        </w:numPr>
        <w:spacing w:after="0" w:line="240" w:lineRule="auto"/>
        <w:jc w:val="both"/>
        <w:rPr>
          <w:rFonts w:ascii="Garamond" w:hAnsi="Garamond"/>
        </w:rPr>
      </w:pPr>
      <w:r w:rsidRPr="00321FF9">
        <w:rPr>
          <w:rFonts w:ascii="Garamond" w:hAnsi="Garamond"/>
        </w:rPr>
        <w:t xml:space="preserve">Definir acciones que busquen la utilización de plantas medicinales y medicamentos </w:t>
      </w:r>
      <w:proofErr w:type="spellStart"/>
      <w:r w:rsidRPr="00321FF9">
        <w:rPr>
          <w:rFonts w:ascii="Garamond" w:hAnsi="Garamond"/>
        </w:rPr>
        <w:t>fitoterápicos</w:t>
      </w:r>
      <w:proofErr w:type="spellEnd"/>
      <w:r w:rsidRPr="00321FF9">
        <w:rPr>
          <w:rFonts w:ascii="Garamond" w:hAnsi="Garamond"/>
        </w:rPr>
        <w:t xml:space="preserve"> en el proceso de la atención a la salud respetando y salvaguardando los conocimientos tradicionales y la biodiversidad existente en los países;</w:t>
      </w:r>
    </w:p>
    <w:p w:rsidR="009140BD" w:rsidRPr="00321FF9" w:rsidRDefault="009140BD" w:rsidP="00883D7C">
      <w:pPr>
        <w:numPr>
          <w:ilvl w:val="0"/>
          <w:numId w:val="29"/>
        </w:numPr>
        <w:spacing w:after="0" w:line="240" w:lineRule="auto"/>
        <w:jc w:val="both"/>
        <w:rPr>
          <w:rFonts w:ascii="Garamond" w:hAnsi="Garamond"/>
        </w:rPr>
      </w:pPr>
      <w:r w:rsidRPr="00321FF9">
        <w:rPr>
          <w:rFonts w:ascii="Garamond" w:hAnsi="Garamond"/>
        </w:rPr>
        <w:t>Fortalecer los sistemas de vigilancia sanitaria de los países para que se garantice el acceso a la población a servicios y productos de salud seguros, eficaces y de calidad;</w:t>
      </w:r>
    </w:p>
    <w:p w:rsidR="009140BD" w:rsidRPr="00321FF9" w:rsidRDefault="009140BD" w:rsidP="00883D7C">
      <w:pPr>
        <w:numPr>
          <w:ilvl w:val="0"/>
          <w:numId w:val="29"/>
        </w:numPr>
        <w:spacing w:after="0" w:line="240" w:lineRule="auto"/>
        <w:jc w:val="both"/>
        <w:rPr>
          <w:rFonts w:ascii="Garamond" w:hAnsi="Garamond"/>
        </w:rPr>
      </w:pPr>
      <w:r w:rsidRPr="00321FF9">
        <w:rPr>
          <w:rFonts w:ascii="Garamond" w:hAnsi="Garamond"/>
        </w:rPr>
        <w:t>Establecer mecanismos para la fijación de directrices de negociación y regulación de precios de los medicamentos e insumos estratégicos;</w:t>
      </w:r>
    </w:p>
    <w:p w:rsidR="009140BD" w:rsidRPr="00321FF9" w:rsidRDefault="009140BD" w:rsidP="00883D7C">
      <w:pPr>
        <w:numPr>
          <w:ilvl w:val="0"/>
          <w:numId w:val="29"/>
        </w:numPr>
        <w:spacing w:after="0" w:line="240" w:lineRule="auto"/>
        <w:jc w:val="both"/>
        <w:rPr>
          <w:rFonts w:ascii="Garamond" w:hAnsi="Garamond"/>
        </w:rPr>
      </w:pPr>
      <w:r w:rsidRPr="00321FF9">
        <w:rPr>
          <w:rFonts w:ascii="Garamond" w:hAnsi="Garamond"/>
        </w:rPr>
        <w:t>Promover el uso racional de medicamentos, en particular a través de acciones sobre la promoción, publicidad, prescripción, dispensación y utilización;</w:t>
      </w:r>
    </w:p>
    <w:p w:rsidR="009140BD" w:rsidRPr="00321FF9" w:rsidRDefault="009140BD" w:rsidP="00883D7C">
      <w:pPr>
        <w:numPr>
          <w:ilvl w:val="0"/>
          <w:numId w:val="29"/>
        </w:numPr>
        <w:spacing w:after="0" w:line="240" w:lineRule="auto"/>
        <w:jc w:val="both"/>
        <w:rPr>
          <w:rFonts w:ascii="Garamond" w:hAnsi="Garamond"/>
        </w:rPr>
      </w:pPr>
      <w:r w:rsidRPr="00321FF9">
        <w:rPr>
          <w:rFonts w:ascii="Garamond" w:hAnsi="Garamond"/>
        </w:rPr>
        <w:t>Trabajar en forma articulada en los diversos foros internacionales en defensa de los intereses sanitarios de los países de UNASUR;</w:t>
      </w:r>
    </w:p>
    <w:p w:rsidR="009140BD" w:rsidRPr="00321FF9" w:rsidRDefault="009140BD" w:rsidP="00883D7C">
      <w:pPr>
        <w:numPr>
          <w:ilvl w:val="0"/>
          <w:numId w:val="29"/>
        </w:numPr>
        <w:spacing w:after="0" w:line="240" w:lineRule="auto"/>
        <w:jc w:val="both"/>
        <w:rPr>
          <w:rFonts w:ascii="Garamond" w:hAnsi="Garamond"/>
        </w:rPr>
      </w:pPr>
      <w:r w:rsidRPr="00321FF9">
        <w:rPr>
          <w:rFonts w:ascii="Garamond" w:hAnsi="Garamond"/>
        </w:rPr>
        <w:t>Hacer uso de las flexibilidades previstas en el ADPIC, reconocidas en la Declaración de Doha y reafirmadas en la Estrategia Mundial sobre Salud Pública, Innovación y Propiedad Intelectual como elementos integrales de las políticas de Salud Pública, en particular estrategias de acceso a medicamentos y a tecnologías de salud;</w:t>
      </w:r>
    </w:p>
    <w:p w:rsidR="009140BD" w:rsidRPr="00321FF9" w:rsidRDefault="009140BD" w:rsidP="00883D7C">
      <w:pPr>
        <w:numPr>
          <w:ilvl w:val="0"/>
          <w:numId w:val="29"/>
        </w:numPr>
        <w:spacing w:after="0" w:line="240" w:lineRule="auto"/>
        <w:jc w:val="both"/>
        <w:rPr>
          <w:rFonts w:ascii="Garamond" w:hAnsi="Garamond"/>
        </w:rPr>
      </w:pPr>
      <w:r w:rsidRPr="00321FF9">
        <w:rPr>
          <w:rFonts w:ascii="Garamond" w:hAnsi="Garamond"/>
        </w:rPr>
        <w:t>Desincentivar la concesión de patentes indebidas, abusivas o no justificadas mejorando la calidad de las patentes  a ser concedidas.</w:t>
      </w:r>
    </w:p>
    <w:p w:rsidR="009140BD" w:rsidRPr="00321FF9" w:rsidRDefault="009140BD" w:rsidP="00883D7C">
      <w:pPr>
        <w:numPr>
          <w:ilvl w:val="0"/>
          <w:numId w:val="29"/>
        </w:numPr>
        <w:spacing w:after="0" w:line="240" w:lineRule="auto"/>
        <w:jc w:val="both"/>
        <w:rPr>
          <w:rFonts w:ascii="Garamond" w:hAnsi="Garamond"/>
        </w:rPr>
      </w:pPr>
      <w:r w:rsidRPr="00321FF9">
        <w:rPr>
          <w:rFonts w:ascii="Garamond" w:hAnsi="Garamond"/>
        </w:rPr>
        <w:t xml:space="preserve">Apoyar el desarrollo, producción e introducción  de versiones genéricas, como mecanismo para ampliar el acceso a los medicamentos en el marco del uso racional. </w:t>
      </w:r>
    </w:p>
    <w:p w:rsidR="004C0BAC" w:rsidRDefault="004C0BAC" w:rsidP="00F431EF">
      <w:pPr>
        <w:jc w:val="both"/>
        <w:rPr>
          <w:sz w:val="21"/>
          <w:szCs w:val="21"/>
        </w:rPr>
      </w:pPr>
    </w:p>
    <w:p w:rsidR="009027A6" w:rsidRDefault="009027A6" w:rsidP="00113F6C">
      <w:pPr>
        <w:pStyle w:val="Prrafodelista1"/>
        <w:spacing w:after="120" w:line="240" w:lineRule="auto"/>
        <w:ind w:left="0" w:right="101"/>
        <w:jc w:val="both"/>
        <w:rPr>
          <w:rFonts w:ascii="Times New Roman" w:hAnsi="Times New Roman"/>
          <w:caps/>
          <w:sz w:val="22"/>
          <w:lang w:val="es-PE"/>
        </w:rPr>
      </w:pPr>
    </w:p>
    <w:p w:rsidR="00284BFD" w:rsidRPr="00A67C4A" w:rsidRDefault="00284BFD" w:rsidP="00883D7C">
      <w:pPr>
        <w:pStyle w:val="Ttulo2"/>
        <w:numPr>
          <w:ilvl w:val="0"/>
          <w:numId w:val="10"/>
        </w:numPr>
        <w:rPr>
          <w:rFonts w:ascii="Century Gothic" w:hAnsi="Century Gothic"/>
          <w:i w:val="0"/>
          <w:smallCaps/>
          <w:snapToGrid w:val="0"/>
          <w:color w:val="000080"/>
          <w:kern w:val="28"/>
          <w:lang w:val="es-ES_tradnl"/>
        </w:rPr>
      </w:pPr>
      <w:bookmarkStart w:id="3" w:name="_Toc260264589"/>
      <w:r w:rsidRPr="00A67C4A">
        <w:rPr>
          <w:rFonts w:ascii="Century Gothic" w:hAnsi="Century Gothic"/>
          <w:i w:val="0"/>
          <w:smallCaps/>
          <w:snapToGrid w:val="0"/>
          <w:color w:val="000080"/>
          <w:kern w:val="28"/>
          <w:lang w:val="es-ES_tradnl"/>
        </w:rPr>
        <w:t xml:space="preserve">marco resolutivo de </w:t>
      </w:r>
      <w:proofErr w:type="spellStart"/>
      <w:r w:rsidR="00A67C4A">
        <w:rPr>
          <w:rFonts w:ascii="Century Gothic" w:hAnsi="Century Gothic"/>
          <w:i w:val="0"/>
          <w:smallCaps/>
          <w:snapToGrid w:val="0"/>
          <w:color w:val="000080"/>
          <w:kern w:val="28"/>
          <w:lang w:val="es-ES_tradnl"/>
        </w:rPr>
        <w:t>unasur</w:t>
      </w:r>
      <w:proofErr w:type="spellEnd"/>
      <w:r w:rsidR="00A67C4A">
        <w:rPr>
          <w:rFonts w:ascii="Century Gothic" w:hAnsi="Century Gothic"/>
          <w:i w:val="0"/>
          <w:smallCaps/>
          <w:snapToGrid w:val="0"/>
          <w:color w:val="000080"/>
          <w:kern w:val="28"/>
          <w:lang w:val="es-ES_tradnl"/>
        </w:rPr>
        <w:t xml:space="preserve"> s</w:t>
      </w:r>
      <w:r w:rsidRPr="00A67C4A">
        <w:rPr>
          <w:rFonts w:ascii="Century Gothic" w:hAnsi="Century Gothic"/>
          <w:i w:val="0"/>
          <w:smallCaps/>
          <w:snapToGrid w:val="0"/>
          <w:color w:val="000080"/>
          <w:kern w:val="28"/>
          <w:lang w:val="es-ES_tradnl"/>
        </w:rPr>
        <w:t>alud</w:t>
      </w:r>
      <w:bookmarkEnd w:id="3"/>
    </w:p>
    <w:p w:rsidR="00113F6C" w:rsidRDefault="00113F6C" w:rsidP="00A63DE0">
      <w:pPr>
        <w:spacing w:after="120"/>
        <w:rPr>
          <w:rFonts w:ascii="Garamond" w:hAnsi="Garamond"/>
          <w:bCs/>
          <w:color w:val="993366"/>
        </w:rPr>
      </w:pPr>
    </w:p>
    <w:p w:rsidR="00DA48A3" w:rsidRPr="00D03026" w:rsidRDefault="00DA48A3" w:rsidP="005C31AF">
      <w:pPr>
        <w:spacing w:after="120"/>
        <w:ind w:left="720"/>
        <w:rPr>
          <w:rFonts w:ascii="Garamond" w:hAnsi="Garamond"/>
          <w:bCs/>
          <w:color w:val="993366"/>
        </w:rPr>
      </w:pPr>
      <w:r w:rsidRPr="00D03026">
        <w:rPr>
          <w:rFonts w:ascii="Garamond" w:hAnsi="Garamond"/>
          <w:bCs/>
          <w:color w:val="993366"/>
        </w:rPr>
        <w:t>A</w:t>
      </w:r>
      <w:r w:rsidR="001D5A08" w:rsidRPr="00D03026">
        <w:rPr>
          <w:rFonts w:ascii="Garamond" w:hAnsi="Garamond"/>
          <w:bCs/>
          <w:color w:val="993366"/>
        </w:rPr>
        <w:t xml:space="preserve">ntecedentes de </w:t>
      </w:r>
      <w:r w:rsidRPr="00D03026">
        <w:rPr>
          <w:rFonts w:ascii="Garamond" w:hAnsi="Garamond"/>
          <w:bCs/>
          <w:color w:val="993366"/>
        </w:rPr>
        <w:t>UNASUR</w:t>
      </w:r>
    </w:p>
    <w:p w:rsidR="002E79FB" w:rsidRDefault="002E79FB" w:rsidP="005C31AF">
      <w:pPr>
        <w:spacing w:after="120"/>
        <w:ind w:left="720"/>
        <w:jc w:val="both"/>
        <w:rPr>
          <w:rFonts w:ascii="Garamond" w:hAnsi="Garamond"/>
          <w:bCs/>
        </w:rPr>
      </w:pPr>
    </w:p>
    <w:p w:rsidR="00DA48A3" w:rsidRPr="00D03026" w:rsidRDefault="00DA48A3" w:rsidP="005C31AF">
      <w:pPr>
        <w:spacing w:after="120"/>
        <w:ind w:left="720"/>
        <w:jc w:val="both"/>
        <w:rPr>
          <w:rFonts w:ascii="Garamond" w:hAnsi="Garamond"/>
          <w:bCs/>
        </w:rPr>
      </w:pPr>
      <w:r w:rsidRPr="00D03026">
        <w:rPr>
          <w:rFonts w:ascii="Garamond" w:hAnsi="Garamond"/>
          <w:bCs/>
        </w:rPr>
        <w:t xml:space="preserve">El 8 de diciembre de 2004, reunidos en la ciudad de Cusco, Perú, los </w:t>
      </w:r>
      <w:r w:rsidR="00A63DE0">
        <w:rPr>
          <w:rFonts w:ascii="Garamond" w:hAnsi="Garamond"/>
          <w:bCs/>
        </w:rPr>
        <w:t>P</w:t>
      </w:r>
      <w:r w:rsidRPr="00D03026">
        <w:rPr>
          <w:rFonts w:ascii="Garamond" w:hAnsi="Garamond"/>
          <w:bCs/>
        </w:rPr>
        <w:t>residentes de los doce Estados independientes de América del Sur</w:t>
      </w:r>
      <w:r w:rsidRPr="00D03026">
        <w:rPr>
          <w:rStyle w:val="Refdenotaderodap"/>
          <w:rFonts w:ascii="Garamond" w:hAnsi="Garamond"/>
          <w:bCs/>
        </w:rPr>
        <w:footnoteReference w:id="7"/>
      </w:r>
      <w:r w:rsidRPr="00D03026">
        <w:rPr>
          <w:rFonts w:ascii="Garamond" w:hAnsi="Garamond"/>
          <w:bCs/>
        </w:rPr>
        <w:t xml:space="preserve"> decidieron conformar la Comunidad Suramericana de Naciones (UNASUR), bajo la premisa de que la convergencia de los intereses políticos, económicos, sociales, culturales y de seguridad de los Estados suramericanos constituye un factor potencial de fortalecimiento y desarrollo de sus capacidades internas, para su mejor inserción internacional.</w:t>
      </w:r>
    </w:p>
    <w:p w:rsidR="00DA48A3" w:rsidRPr="00D03026" w:rsidRDefault="00DA48A3" w:rsidP="005C31AF">
      <w:pPr>
        <w:spacing w:after="120"/>
        <w:ind w:left="720"/>
        <w:jc w:val="both"/>
        <w:rPr>
          <w:rFonts w:ascii="Garamond" w:hAnsi="Garamond"/>
          <w:bCs/>
        </w:rPr>
      </w:pPr>
      <w:r w:rsidRPr="00D03026">
        <w:rPr>
          <w:rFonts w:ascii="Garamond" w:hAnsi="Garamond"/>
          <w:bCs/>
        </w:rPr>
        <w:t xml:space="preserve">A través de la Declaración de Cochabamba de 9 de diciembre de 2006, los Jefes de Estado establecieron como primer principio rector de la integración </w:t>
      </w:r>
      <w:r w:rsidRPr="00A63DE0">
        <w:rPr>
          <w:rFonts w:ascii="Garamond" w:hAnsi="Garamond"/>
          <w:bCs/>
        </w:rPr>
        <w:t>suramericana la</w:t>
      </w:r>
      <w:r w:rsidRPr="00D03026">
        <w:rPr>
          <w:rFonts w:ascii="Garamond" w:hAnsi="Garamond"/>
          <w:b/>
          <w:bCs/>
        </w:rPr>
        <w:t xml:space="preserve"> </w:t>
      </w:r>
      <w:r w:rsidRPr="00D03026">
        <w:rPr>
          <w:rFonts w:ascii="Garamond" w:hAnsi="Garamond"/>
          <w:bCs/>
        </w:rPr>
        <w:t xml:space="preserve">solidaridad y la cooperación en la búsqueda de una mayor equidad, la reducción de la pobreza, la disminución de las asimetrías y el fortalecimiento del multilateralismo como eje de las relaciones internacionales. </w:t>
      </w:r>
    </w:p>
    <w:p w:rsidR="00DA48A3" w:rsidRPr="00D03026" w:rsidRDefault="00DA48A3" w:rsidP="005C31AF">
      <w:pPr>
        <w:spacing w:after="120"/>
        <w:ind w:left="720"/>
        <w:jc w:val="both"/>
        <w:rPr>
          <w:rFonts w:ascii="Garamond" w:hAnsi="Garamond"/>
          <w:bCs/>
        </w:rPr>
      </w:pPr>
      <w:r w:rsidRPr="00D03026">
        <w:rPr>
          <w:rFonts w:ascii="Garamond" w:hAnsi="Garamond"/>
          <w:bCs/>
        </w:rPr>
        <w:t xml:space="preserve">En el ámbito institucional, dotaron a la Comunidad Suramericana de las siguientes instancias: </w:t>
      </w:r>
    </w:p>
    <w:p w:rsidR="00DA48A3" w:rsidRPr="00D03026" w:rsidRDefault="00DA48A3" w:rsidP="00767FE9">
      <w:pPr>
        <w:numPr>
          <w:ilvl w:val="0"/>
          <w:numId w:val="1"/>
        </w:numPr>
        <w:spacing w:after="0"/>
        <w:ind w:left="1440"/>
        <w:jc w:val="both"/>
        <w:rPr>
          <w:rFonts w:ascii="Garamond" w:hAnsi="Garamond"/>
          <w:bCs/>
        </w:rPr>
      </w:pPr>
      <w:r w:rsidRPr="00D03026">
        <w:rPr>
          <w:rFonts w:ascii="Garamond" w:hAnsi="Garamond"/>
          <w:bCs/>
        </w:rPr>
        <w:t>Reuniones anuales de Jefes de Estado y de Gobierno</w:t>
      </w:r>
      <w:r w:rsidR="003F0B43">
        <w:rPr>
          <w:rFonts w:ascii="Garamond" w:hAnsi="Garamond"/>
          <w:bCs/>
        </w:rPr>
        <w:t>.</w:t>
      </w:r>
      <w:r w:rsidRPr="00D03026">
        <w:rPr>
          <w:rFonts w:ascii="Garamond" w:hAnsi="Garamond"/>
          <w:bCs/>
        </w:rPr>
        <w:t xml:space="preserve"> </w:t>
      </w:r>
    </w:p>
    <w:p w:rsidR="00DA48A3" w:rsidRPr="00D03026" w:rsidRDefault="00DA48A3" w:rsidP="00767FE9">
      <w:pPr>
        <w:numPr>
          <w:ilvl w:val="0"/>
          <w:numId w:val="1"/>
        </w:numPr>
        <w:spacing w:after="0"/>
        <w:ind w:left="1440"/>
        <w:jc w:val="both"/>
        <w:rPr>
          <w:rFonts w:ascii="Garamond" w:hAnsi="Garamond"/>
          <w:bCs/>
        </w:rPr>
      </w:pPr>
      <w:r w:rsidRPr="00D03026">
        <w:rPr>
          <w:rFonts w:ascii="Garamond" w:hAnsi="Garamond"/>
          <w:bCs/>
        </w:rPr>
        <w:t>Reuniones semestrales de Cancilleres</w:t>
      </w:r>
      <w:r w:rsidR="003F0B43">
        <w:rPr>
          <w:rFonts w:ascii="Garamond" w:hAnsi="Garamond"/>
          <w:bCs/>
        </w:rPr>
        <w:t>.</w:t>
      </w:r>
      <w:r w:rsidRPr="00D03026">
        <w:rPr>
          <w:rFonts w:ascii="Garamond" w:hAnsi="Garamond"/>
          <w:bCs/>
        </w:rPr>
        <w:t xml:space="preserve"> </w:t>
      </w:r>
    </w:p>
    <w:p w:rsidR="00DA48A3" w:rsidRPr="00D03026" w:rsidRDefault="00DA48A3" w:rsidP="00767FE9">
      <w:pPr>
        <w:numPr>
          <w:ilvl w:val="0"/>
          <w:numId w:val="1"/>
        </w:numPr>
        <w:spacing w:after="0"/>
        <w:ind w:left="1440"/>
        <w:jc w:val="both"/>
        <w:rPr>
          <w:rFonts w:ascii="Garamond" w:hAnsi="Garamond"/>
          <w:bCs/>
        </w:rPr>
      </w:pPr>
      <w:r w:rsidRPr="00D03026">
        <w:rPr>
          <w:rFonts w:ascii="Garamond" w:hAnsi="Garamond"/>
          <w:bCs/>
        </w:rPr>
        <w:t>Reuniones ministeriales sectoriales</w:t>
      </w:r>
      <w:r w:rsidR="003F0B43">
        <w:rPr>
          <w:rFonts w:ascii="Garamond" w:hAnsi="Garamond"/>
          <w:bCs/>
        </w:rPr>
        <w:t>.</w:t>
      </w:r>
      <w:r w:rsidRPr="00D03026">
        <w:rPr>
          <w:rFonts w:ascii="Garamond" w:hAnsi="Garamond"/>
          <w:bCs/>
        </w:rPr>
        <w:t xml:space="preserve"> </w:t>
      </w:r>
    </w:p>
    <w:p w:rsidR="00DA48A3" w:rsidRPr="00D03026" w:rsidRDefault="00DA48A3" w:rsidP="00767FE9">
      <w:pPr>
        <w:numPr>
          <w:ilvl w:val="0"/>
          <w:numId w:val="1"/>
        </w:numPr>
        <w:spacing w:after="0"/>
        <w:ind w:left="1440"/>
        <w:jc w:val="both"/>
        <w:rPr>
          <w:rFonts w:ascii="Garamond" w:hAnsi="Garamond"/>
          <w:bCs/>
        </w:rPr>
      </w:pPr>
      <w:r w:rsidRPr="00D03026">
        <w:rPr>
          <w:rFonts w:ascii="Garamond" w:hAnsi="Garamond"/>
          <w:bCs/>
        </w:rPr>
        <w:t>Comisión de Altos Funcionarios</w:t>
      </w:r>
      <w:r w:rsidR="003F0B43">
        <w:rPr>
          <w:rFonts w:ascii="Garamond" w:hAnsi="Garamond"/>
          <w:bCs/>
        </w:rPr>
        <w:t>.</w:t>
      </w:r>
    </w:p>
    <w:p w:rsidR="00DA48A3" w:rsidRPr="00D03026" w:rsidRDefault="00DA48A3" w:rsidP="00767FE9">
      <w:pPr>
        <w:numPr>
          <w:ilvl w:val="0"/>
          <w:numId w:val="1"/>
        </w:numPr>
        <w:spacing w:after="120"/>
        <w:ind w:left="1440"/>
        <w:jc w:val="both"/>
        <w:rPr>
          <w:rFonts w:ascii="Garamond" w:hAnsi="Garamond"/>
          <w:bCs/>
        </w:rPr>
      </w:pPr>
      <w:r w:rsidRPr="00D03026">
        <w:rPr>
          <w:rFonts w:ascii="Garamond" w:hAnsi="Garamond"/>
          <w:bCs/>
        </w:rPr>
        <w:t>Secretaría Pro Tempore</w:t>
      </w:r>
      <w:r w:rsidR="003F0B43">
        <w:rPr>
          <w:rFonts w:ascii="Garamond" w:hAnsi="Garamond"/>
          <w:bCs/>
        </w:rPr>
        <w:t>.</w:t>
      </w:r>
    </w:p>
    <w:p w:rsidR="00DA48A3" w:rsidRPr="00D03026" w:rsidRDefault="00DA48A3" w:rsidP="005C31AF">
      <w:pPr>
        <w:spacing w:after="120"/>
        <w:ind w:left="720"/>
        <w:jc w:val="both"/>
        <w:rPr>
          <w:rFonts w:ascii="Garamond" w:hAnsi="Garamond"/>
          <w:bCs/>
        </w:rPr>
      </w:pPr>
      <w:r w:rsidRPr="00D03026">
        <w:rPr>
          <w:rFonts w:ascii="Garamond" w:hAnsi="Garamond"/>
          <w:bCs/>
        </w:rPr>
        <w:t xml:space="preserve">En oportunidad de la Reunión Extraordinaria de Jefes de Estado celebrada en Brasilia el </w:t>
      </w:r>
      <w:hyperlink r:id="rId9" w:tooltip="23 de mayo" w:history="1">
        <w:r w:rsidRPr="00D03026">
          <w:rPr>
            <w:rFonts w:ascii="Garamond" w:hAnsi="Garamond"/>
            <w:bCs/>
          </w:rPr>
          <w:t>23 de mayo</w:t>
        </w:r>
      </w:hyperlink>
      <w:r w:rsidRPr="00D03026">
        <w:rPr>
          <w:rFonts w:ascii="Garamond" w:hAnsi="Garamond"/>
          <w:bCs/>
        </w:rPr>
        <w:t xml:space="preserve"> de </w:t>
      </w:r>
      <w:hyperlink r:id="rId10" w:tooltip="2008" w:history="1">
        <w:r w:rsidRPr="00D03026">
          <w:rPr>
            <w:rFonts w:ascii="Garamond" w:hAnsi="Garamond"/>
            <w:bCs/>
          </w:rPr>
          <w:t>2008</w:t>
        </w:r>
      </w:hyperlink>
      <w:r w:rsidRPr="00D03026">
        <w:rPr>
          <w:rFonts w:ascii="Garamond" w:hAnsi="Garamond"/>
          <w:bCs/>
        </w:rPr>
        <w:t xml:space="preserve"> se suscribió el </w:t>
      </w:r>
      <w:hyperlink r:id="rId11" w:tooltip="Tratado Constitutivo (aún no redactado)" w:history="1">
        <w:r w:rsidRPr="00D03026">
          <w:rPr>
            <w:rFonts w:ascii="Garamond" w:hAnsi="Garamond"/>
            <w:bCs/>
          </w:rPr>
          <w:t>Tratado Constitutivo</w:t>
        </w:r>
      </w:hyperlink>
      <w:r w:rsidRPr="00D03026">
        <w:rPr>
          <w:rFonts w:ascii="Garamond" w:hAnsi="Garamond"/>
          <w:bCs/>
        </w:rPr>
        <w:t xml:space="preserve"> de UNASUR. En su artículo 11º, el Tratado enumera como fuentes jurídicas de UNASUR las siguientes:</w:t>
      </w:r>
    </w:p>
    <w:p w:rsidR="00DA48A3" w:rsidRPr="00D03026" w:rsidRDefault="00DA48A3" w:rsidP="00767FE9">
      <w:pPr>
        <w:numPr>
          <w:ilvl w:val="1"/>
          <w:numId w:val="1"/>
        </w:numPr>
        <w:tabs>
          <w:tab w:val="left" w:pos="2340"/>
          <w:tab w:val="left" w:pos="2520"/>
          <w:tab w:val="num" w:pos="3600"/>
        </w:tabs>
        <w:spacing w:after="0"/>
        <w:ind w:left="2347"/>
        <w:jc w:val="both"/>
        <w:rPr>
          <w:rFonts w:ascii="Garamond" w:hAnsi="Garamond"/>
          <w:bCs/>
        </w:rPr>
      </w:pPr>
      <w:r w:rsidRPr="00D03026">
        <w:rPr>
          <w:rFonts w:ascii="Garamond" w:hAnsi="Garamond"/>
          <w:bCs/>
        </w:rPr>
        <w:t>El Tratado Constitutivo de UNASUR y los</w:t>
      </w:r>
      <w:r w:rsidR="003F0B43">
        <w:rPr>
          <w:rFonts w:ascii="Garamond" w:hAnsi="Garamond"/>
          <w:bCs/>
        </w:rPr>
        <w:t xml:space="preserve"> demás instrumentos adicionales.</w:t>
      </w:r>
    </w:p>
    <w:p w:rsidR="00DA48A3" w:rsidRPr="00D03026" w:rsidRDefault="00DA48A3" w:rsidP="00767FE9">
      <w:pPr>
        <w:numPr>
          <w:ilvl w:val="1"/>
          <w:numId w:val="1"/>
        </w:numPr>
        <w:tabs>
          <w:tab w:val="left" w:pos="2340"/>
          <w:tab w:val="left" w:pos="2520"/>
          <w:tab w:val="num" w:pos="3600"/>
        </w:tabs>
        <w:spacing w:after="0"/>
        <w:ind w:left="2347"/>
        <w:jc w:val="both"/>
        <w:rPr>
          <w:rFonts w:ascii="Garamond" w:hAnsi="Garamond"/>
          <w:bCs/>
        </w:rPr>
      </w:pPr>
      <w:r w:rsidRPr="00D03026">
        <w:rPr>
          <w:rFonts w:ascii="Garamond" w:hAnsi="Garamond"/>
          <w:bCs/>
        </w:rPr>
        <w:t>Los Acuerdos que celebren los Estados Miembros de UNASUR sobre la base de los instrumentos men</w:t>
      </w:r>
      <w:r w:rsidR="003F0B43">
        <w:rPr>
          <w:rFonts w:ascii="Garamond" w:hAnsi="Garamond"/>
          <w:bCs/>
        </w:rPr>
        <w:t>cionados en el punto precedente.</w:t>
      </w:r>
    </w:p>
    <w:p w:rsidR="00DA48A3" w:rsidRPr="00D03026" w:rsidRDefault="00DA48A3" w:rsidP="00767FE9">
      <w:pPr>
        <w:numPr>
          <w:ilvl w:val="1"/>
          <w:numId w:val="1"/>
        </w:numPr>
        <w:tabs>
          <w:tab w:val="left" w:pos="2340"/>
          <w:tab w:val="left" w:pos="2520"/>
          <w:tab w:val="num" w:pos="3600"/>
        </w:tabs>
        <w:spacing w:after="0"/>
        <w:ind w:left="2347"/>
        <w:jc w:val="both"/>
        <w:rPr>
          <w:rFonts w:ascii="Garamond" w:hAnsi="Garamond"/>
          <w:bCs/>
        </w:rPr>
      </w:pPr>
      <w:r w:rsidRPr="00D03026">
        <w:rPr>
          <w:rFonts w:ascii="Garamond" w:hAnsi="Garamond"/>
          <w:bCs/>
        </w:rPr>
        <w:t xml:space="preserve">Las Decisiones del Consejo de Jefas </w:t>
      </w:r>
      <w:r w:rsidR="003F0B43">
        <w:rPr>
          <w:rFonts w:ascii="Garamond" w:hAnsi="Garamond"/>
          <w:bCs/>
        </w:rPr>
        <w:t>y Jefes de Estado y de Gobierno.</w:t>
      </w:r>
    </w:p>
    <w:p w:rsidR="00DA48A3" w:rsidRPr="00D03026" w:rsidRDefault="00DA48A3" w:rsidP="00767FE9">
      <w:pPr>
        <w:numPr>
          <w:ilvl w:val="1"/>
          <w:numId w:val="1"/>
        </w:numPr>
        <w:tabs>
          <w:tab w:val="left" w:pos="2340"/>
          <w:tab w:val="left" w:pos="2520"/>
          <w:tab w:val="num" w:pos="3600"/>
        </w:tabs>
        <w:spacing w:after="0"/>
        <w:ind w:left="2347"/>
        <w:jc w:val="both"/>
        <w:rPr>
          <w:rFonts w:ascii="Garamond" w:hAnsi="Garamond"/>
          <w:bCs/>
        </w:rPr>
      </w:pPr>
      <w:r w:rsidRPr="00D03026">
        <w:rPr>
          <w:rFonts w:ascii="Garamond" w:hAnsi="Garamond"/>
          <w:bCs/>
        </w:rPr>
        <w:t>Las Resoluciones del Consejo de Ministras y Min</w:t>
      </w:r>
      <w:r w:rsidR="003F0B43">
        <w:rPr>
          <w:rFonts w:ascii="Garamond" w:hAnsi="Garamond"/>
          <w:bCs/>
        </w:rPr>
        <w:t>istros de Relaciones Exteriores.</w:t>
      </w:r>
      <w:r w:rsidRPr="00D03026">
        <w:rPr>
          <w:rFonts w:ascii="Garamond" w:hAnsi="Garamond"/>
          <w:bCs/>
        </w:rPr>
        <w:t xml:space="preserve"> </w:t>
      </w:r>
    </w:p>
    <w:p w:rsidR="00DA48A3" w:rsidRPr="00D03026" w:rsidRDefault="00DA48A3" w:rsidP="00767FE9">
      <w:pPr>
        <w:numPr>
          <w:ilvl w:val="1"/>
          <w:numId w:val="1"/>
        </w:numPr>
        <w:tabs>
          <w:tab w:val="left" w:pos="2340"/>
          <w:tab w:val="left" w:pos="2520"/>
          <w:tab w:val="num" w:pos="3600"/>
        </w:tabs>
        <w:spacing w:after="120"/>
        <w:ind w:left="2340"/>
        <w:jc w:val="both"/>
        <w:rPr>
          <w:rFonts w:ascii="Garamond" w:hAnsi="Garamond"/>
          <w:bCs/>
        </w:rPr>
      </w:pPr>
      <w:r w:rsidRPr="00D03026">
        <w:rPr>
          <w:rFonts w:ascii="Garamond" w:hAnsi="Garamond"/>
          <w:bCs/>
        </w:rPr>
        <w:t>Las Disposiciones del Consejo de Delegadas y Delegados.</w:t>
      </w:r>
    </w:p>
    <w:p w:rsidR="00DA48A3" w:rsidRPr="00D03026" w:rsidRDefault="00A63DE0" w:rsidP="005C31AF">
      <w:pPr>
        <w:spacing w:after="120"/>
        <w:ind w:left="720"/>
        <w:jc w:val="both"/>
        <w:rPr>
          <w:rFonts w:ascii="Garamond" w:hAnsi="Garamond"/>
        </w:rPr>
      </w:pPr>
      <w:r>
        <w:rPr>
          <w:rFonts w:ascii="Garamond" w:hAnsi="Garamond"/>
        </w:rPr>
        <w:t xml:space="preserve">A la fecha </w:t>
      </w:r>
      <w:r w:rsidR="00DA48A3" w:rsidRPr="00D03026">
        <w:rPr>
          <w:rFonts w:ascii="Garamond" w:hAnsi="Garamond"/>
        </w:rPr>
        <w:t>se ha confirmado la voluntad de consolidación de los tres consejos existentes: de defensa, salud y energía, y la creación de otros cuatro: de lucha contra el narcotráfico, desarrollo social, infraestructura y educación.</w:t>
      </w:r>
    </w:p>
    <w:p w:rsidR="00DA48A3" w:rsidRPr="00D03026" w:rsidRDefault="00DA48A3" w:rsidP="005C31AF">
      <w:pPr>
        <w:spacing w:after="120"/>
        <w:ind w:left="720"/>
        <w:jc w:val="both"/>
        <w:rPr>
          <w:rFonts w:ascii="Garamond" w:hAnsi="Garamond"/>
        </w:rPr>
      </w:pPr>
      <w:r w:rsidRPr="00D03026">
        <w:rPr>
          <w:rFonts w:ascii="Garamond" w:hAnsi="Garamond"/>
        </w:rPr>
        <w:t>De acuerdo al Artículo 5º del Tratado Constitutivo, pueden convocarse y conformarse reuniones Ministeriales Sectoriales, Consejos de nivel Ministerial, Grupos de Trabajo y otras instancias institucionales que se requieran, de naturaleza permanente o temporal, para dar cumplimiento a los mandatos y recomendaciones de los órganos competentes. Estas instancias rendirán cuenta del desempeño de sus cometidos a través del Consejo de Delegadas y Delegados, que lo elevará al Consejo de Jefas y Jefes de Estado y de Gobierno o al Consejo de Ministras y Ministros de Relaciones Exteriores, según corresponda.</w:t>
      </w:r>
    </w:p>
    <w:p w:rsidR="00DA48A3" w:rsidRPr="00D03026" w:rsidRDefault="00DA48A3" w:rsidP="005C31AF">
      <w:pPr>
        <w:spacing w:after="120"/>
        <w:ind w:left="720"/>
        <w:jc w:val="both"/>
        <w:rPr>
          <w:rFonts w:ascii="Garamond" w:hAnsi="Garamond"/>
        </w:rPr>
      </w:pPr>
      <w:r w:rsidRPr="00D03026">
        <w:rPr>
          <w:rFonts w:ascii="Garamond" w:hAnsi="Garamond"/>
        </w:rPr>
        <w:t>El Art. 6º, por su parte, establece la facultad del Consejo de Jefas y Jefes de Estado y de Gobierno de convocar Reuniones Ministeriales Sectoriales y de crear Consejos de nivel Ministerial.</w:t>
      </w:r>
    </w:p>
    <w:p w:rsidR="005F4AAB" w:rsidRPr="00D03026" w:rsidRDefault="005F4AAB" w:rsidP="005C31AF">
      <w:pPr>
        <w:spacing w:after="120"/>
        <w:ind w:left="720"/>
        <w:jc w:val="both"/>
        <w:rPr>
          <w:rFonts w:ascii="Garamond" w:hAnsi="Garamond"/>
          <w:bCs/>
        </w:rPr>
      </w:pPr>
    </w:p>
    <w:p w:rsidR="00DA48A3" w:rsidRPr="00D03026" w:rsidRDefault="00922EB6" w:rsidP="005C31AF">
      <w:pPr>
        <w:spacing w:after="120"/>
        <w:ind w:left="720"/>
        <w:jc w:val="both"/>
        <w:rPr>
          <w:rFonts w:ascii="Garamond" w:hAnsi="Garamond"/>
          <w:bCs/>
          <w:color w:val="993366"/>
        </w:rPr>
      </w:pPr>
      <w:r w:rsidRPr="00D03026">
        <w:rPr>
          <w:rFonts w:ascii="Garamond" w:hAnsi="Garamond"/>
          <w:bCs/>
          <w:color w:val="993366"/>
        </w:rPr>
        <w:t xml:space="preserve">Consejo de Salud Suramericano </w:t>
      </w:r>
    </w:p>
    <w:p w:rsidR="002E79FB" w:rsidRDefault="002E79FB" w:rsidP="005C31AF">
      <w:pPr>
        <w:pStyle w:val="Corpodetexto"/>
        <w:spacing w:after="120" w:line="276" w:lineRule="auto"/>
        <w:ind w:left="720"/>
        <w:rPr>
          <w:rFonts w:ascii="Garamond" w:hAnsi="Garamond"/>
          <w:sz w:val="22"/>
          <w:szCs w:val="22"/>
          <w:lang w:val="es-PE"/>
        </w:rPr>
      </w:pPr>
    </w:p>
    <w:p w:rsidR="00DA48A3" w:rsidRPr="00D03026" w:rsidRDefault="00A63DE0" w:rsidP="005C31AF">
      <w:pPr>
        <w:pStyle w:val="Corpodetexto"/>
        <w:spacing w:after="120" w:line="276" w:lineRule="auto"/>
        <w:ind w:left="720"/>
        <w:rPr>
          <w:rFonts w:ascii="Garamond" w:hAnsi="Garamond"/>
          <w:sz w:val="22"/>
          <w:szCs w:val="22"/>
        </w:rPr>
      </w:pPr>
      <w:r>
        <w:rPr>
          <w:rFonts w:ascii="Garamond" w:hAnsi="Garamond"/>
          <w:sz w:val="22"/>
          <w:szCs w:val="22"/>
          <w:lang w:val="es-PE"/>
        </w:rPr>
        <w:t>E</w:t>
      </w:r>
      <w:r w:rsidR="00DA48A3" w:rsidRPr="00D03026">
        <w:rPr>
          <w:rFonts w:ascii="Garamond" w:hAnsi="Garamond"/>
          <w:sz w:val="22"/>
          <w:szCs w:val="22"/>
        </w:rPr>
        <w:t>n Declaración Constitutiva de Cusco de 2004, los presidentes reafirmaron su compromiso esencial con la lucha contra la pobreza, la eliminación del hambre, la generación de empleo decente y el acceso de todos a la salud y a la educación como herramientas fundamentales para el desarrollo de los pueblos.</w:t>
      </w:r>
    </w:p>
    <w:p w:rsidR="00DA48A3" w:rsidRPr="00D03026" w:rsidRDefault="00DA48A3" w:rsidP="005C31AF">
      <w:pPr>
        <w:pStyle w:val="Corpodetexto"/>
        <w:spacing w:after="120" w:line="276" w:lineRule="auto"/>
        <w:ind w:left="720"/>
        <w:rPr>
          <w:rFonts w:ascii="Garamond" w:hAnsi="Garamond"/>
          <w:sz w:val="22"/>
          <w:szCs w:val="22"/>
        </w:rPr>
      </w:pPr>
      <w:r w:rsidRPr="00D03026">
        <w:rPr>
          <w:rFonts w:ascii="Garamond" w:hAnsi="Garamond"/>
          <w:sz w:val="22"/>
          <w:szCs w:val="22"/>
        </w:rPr>
        <w:t>Asimismo, el Tratado Constitutivo de UNASUR estipula que el acceso a los servicios de salud constituye un objetivo específico del bloque (Art. 3º inc. j).</w:t>
      </w:r>
    </w:p>
    <w:p w:rsidR="00DA48A3" w:rsidRDefault="00DA48A3" w:rsidP="005C31AF">
      <w:pPr>
        <w:spacing w:after="120"/>
        <w:ind w:left="720"/>
        <w:jc w:val="both"/>
        <w:rPr>
          <w:rFonts w:ascii="Garamond" w:hAnsi="Garamond"/>
        </w:rPr>
      </w:pPr>
      <w:r w:rsidRPr="006847E6">
        <w:rPr>
          <w:rFonts w:ascii="Garamond" w:hAnsi="Garamond"/>
          <w:b/>
        </w:rPr>
        <w:t>Los Jefes y Jefas de Estado, reunidos en la ciudad de Salvador de Bahía el 16 de diciembre 2008,</w:t>
      </w:r>
      <w:r w:rsidRPr="00D03026">
        <w:rPr>
          <w:rFonts w:ascii="Garamond" w:hAnsi="Garamond"/>
        </w:rPr>
        <w:t xml:space="preserve"> </w:t>
      </w:r>
      <w:r w:rsidRPr="006847E6">
        <w:rPr>
          <w:rFonts w:ascii="Garamond" w:hAnsi="Garamond"/>
          <w:b/>
        </w:rPr>
        <w:t>decidieron la creación del Consejo de Salud Suramericano</w:t>
      </w:r>
      <w:r w:rsidRPr="00D03026">
        <w:rPr>
          <w:rFonts w:ascii="Garamond" w:hAnsi="Garamond"/>
        </w:rPr>
        <w:t>, en consideración de la necesidad de que el bloque contara con un órgano de c</w:t>
      </w:r>
      <w:r w:rsidR="00F639F4">
        <w:rPr>
          <w:rFonts w:ascii="Garamond" w:hAnsi="Garamond"/>
        </w:rPr>
        <w:t>onsulta y cooperación en salud, aprobaron lo siguiente</w:t>
      </w:r>
      <w:r w:rsidR="00F51C58">
        <w:rPr>
          <w:rFonts w:ascii="Garamond" w:hAnsi="Garamond"/>
        </w:rPr>
        <w:t>:</w:t>
      </w:r>
    </w:p>
    <w:p w:rsidR="002E79FB" w:rsidRDefault="002E79FB" w:rsidP="005C31AF">
      <w:pPr>
        <w:spacing w:after="120"/>
        <w:ind w:left="720"/>
        <w:jc w:val="both"/>
        <w:rPr>
          <w:rFonts w:ascii="Garamond" w:hAnsi="Garamond"/>
        </w:rPr>
      </w:pPr>
    </w:p>
    <w:p w:rsidR="00A63DE0" w:rsidRPr="00AE4D7E" w:rsidRDefault="00AE4D7E" w:rsidP="009956E8">
      <w:pPr>
        <w:shd w:val="clear" w:color="auto" w:fill="D9D9D9"/>
        <w:spacing w:after="120"/>
        <w:ind w:left="1440"/>
        <w:jc w:val="both"/>
        <w:rPr>
          <w:rFonts w:ascii="Garamond" w:hAnsi="Garamond"/>
        </w:rPr>
      </w:pPr>
      <w:r w:rsidRPr="00AE4D7E">
        <w:rPr>
          <w:rFonts w:ascii="Garamond" w:hAnsi="Garamond"/>
        </w:rPr>
        <w:t>El Consejo Suramericano de Salud</w:t>
      </w:r>
      <w:r>
        <w:rPr>
          <w:rFonts w:ascii="Garamond" w:hAnsi="Garamond"/>
        </w:rPr>
        <w:t xml:space="preserve"> tiene como propósito constituir un espacio de integración en materia de salud, incorporando los esfuerzos y logros de otros mecanismos de integración regional, promoviendo políticas comunes y actividades coordinadas entre los países de la UNASUR</w:t>
      </w:r>
      <w:r w:rsidR="00F51C58">
        <w:rPr>
          <w:rFonts w:ascii="Garamond" w:hAnsi="Garamond"/>
        </w:rPr>
        <w:t>.</w:t>
      </w:r>
    </w:p>
    <w:p w:rsidR="002E79FB" w:rsidRDefault="002E79FB" w:rsidP="005C31AF">
      <w:pPr>
        <w:pStyle w:val="Corpodetexto"/>
        <w:spacing w:after="120" w:line="276" w:lineRule="auto"/>
        <w:ind w:left="720"/>
        <w:rPr>
          <w:rFonts w:ascii="Garamond" w:hAnsi="Garamond"/>
          <w:sz w:val="22"/>
          <w:szCs w:val="22"/>
        </w:rPr>
      </w:pPr>
    </w:p>
    <w:p w:rsidR="00DA48A3" w:rsidRPr="00D03026" w:rsidRDefault="00DA48A3" w:rsidP="005C31AF">
      <w:pPr>
        <w:pStyle w:val="Corpodetexto"/>
        <w:spacing w:after="120" w:line="276" w:lineRule="auto"/>
        <w:ind w:left="720"/>
        <w:rPr>
          <w:rFonts w:ascii="Garamond" w:hAnsi="Garamond"/>
          <w:sz w:val="22"/>
          <w:szCs w:val="22"/>
        </w:rPr>
      </w:pPr>
      <w:r w:rsidRPr="00D03026">
        <w:rPr>
          <w:rFonts w:ascii="Garamond" w:hAnsi="Garamond"/>
          <w:sz w:val="22"/>
          <w:szCs w:val="22"/>
        </w:rPr>
        <w:t>El Consejo de Salud Suramericano es una instancia permanente formada por los ministros y ministras de Salud de la UNASUR, creada con base en los artículos 3º letra j, 5º y 6º del Tratado Constitutivo de la UNASUR, adoptado en Brasilia el 23 de mayo de 2008.</w:t>
      </w:r>
    </w:p>
    <w:p w:rsidR="00DA48A3" w:rsidRPr="00D03026" w:rsidRDefault="00DA48A3" w:rsidP="005C31AF">
      <w:pPr>
        <w:spacing w:after="120"/>
        <w:ind w:left="720"/>
        <w:jc w:val="both"/>
        <w:rPr>
          <w:rFonts w:ascii="Garamond" w:hAnsi="Garamond"/>
        </w:rPr>
      </w:pPr>
      <w:r w:rsidRPr="00D03026">
        <w:rPr>
          <w:rFonts w:ascii="Garamond" w:hAnsi="Garamond"/>
        </w:rPr>
        <w:t xml:space="preserve">La importancia de la conformación del CSS radica en la constitución de una institución política suramericana con competencia en temas sanitarios, con problemas o desafíos que trascienden las fronteras de lo nacional y desarrollando valores e intereses compartidos, que facilite la interacción de las autoridades sanitarias de los Estados Miembros mediante una tecnología clave como es el consenso.  </w:t>
      </w:r>
    </w:p>
    <w:p w:rsidR="00DA48A3" w:rsidRPr="00D03026" w:rsidRDefault="00DA48A3" w:rsidP="005C31AF">
      <w:pPr>
        <w:spacing w:after="120"/>
        <w:ind w:left="720"/>
        <w:jc w:val="both"/>
        <w:rPr>
          <w:rFonts w:ascii="Garamond" w:hAnsi="Garamond"/>
        </w:rPr>
      </w:pPr>
      <w:r w:rsidRPr="00D03026">
        <w:rPr>
          <w:rFonts w:ascii="Garamond" w:hAnsi="Garamond"/>
        </w:rPr>
        <w:t>El Consejo de Salud Suramericano está compuesto por las Ministras y los Ministros de salud de los Estados Miembros de UNASUR. Es la instancia máxima de decisión en Salud, apoyada en:</w:t>
      </w:r>
    </w:p>
    <w:p w:rsidR="00DA48A3" w:rsidRPr="00D03026" w:rsidRDefault="00DA48A3" w:rsidP="00883D7C">
      <w:pPr>
        <w:numPr>
          <w:ilvl w:val="0"/>
          <w:numId w:val="8"/>
        </w:numPr>
        <w:spacing w:after="120"/>
        <w:jc w:val="both"/>
        <w:rPr>
          <w:rFonts w:ascii="Garamond" w:hAnsi="Garamond"/>
        </w:rPr>
      </w:pPr>
      <w:r w:rsidRPr="00D03026">
        <w:rPr>
          <w:rFonts w:ascii="Garamond" w:hAnsi="Garamond"/>
        </w:rPr>
        <w:t>Un Comité Coordinador formado por los representantes titulares y adjuntos de cada Estado miembro, y un representante de MERCOSUR, ORAS CONHU, OTCA y OPS en calidad de observadores, en forma transitoria. Este Comité tiene como misión esencial promover el logro de los objetivos del Consejo, coordinando posiciones en temas estratégicos, preparando proyectos de Acuerdos y Resoluciones y dando seguimiento al trabajo de los distintos Grupos Técnicos</w:t>
      </w:r>
      <w:r w:rsidR="003F0B43">
        <w:rPr>
          <w:rFonts w:ascii="Garamond" w:hAnsi="Garamond"/>
        </w:rPr>
        <w:t>.</w:t>
      </w:r>
    </w:p>
    <w:p w:rsidR="00DA48A3" w:rsidRPr="00D03026" w:rsidRDefault="00DA48A3" w:rsidP="00883D7C">
      <w:pPr>
        <w:numPr>
          <w:ilvl w:val="0"/>
          <w:numId w:val="8"/>
        </w:numPr>
        <w:spacing w:after="120"/>
        <w:jc w:val="both"/>
        <w:rPr>
          <w:rFonts w:ascii="Garamond" w:hAnsi="Garamond"/>
        </w:rPr>
      </w:pPr>
      <w:r w:rsidRPr="00D03026">
        <w:rPr>
          <w:rFonts w:ascii="Garamond" w:hAnsi="Garamond"/>
        </w:rPr>
        <w:t xml:space="preserve">Una Secretaría Técnica a cargo de la Presidencia Pro Tempore </w:t>
      </w:r>
      <w:r w:rsidR="00E17FF3">
        <w:rPr>
          <w:rFonts w:ascii="Garamond" w:hAnsi="Garamond"/>
        </w:rPr>
        <w:t xml:space="preserve">(PPT) </w:t>
      </w:r>
      <w:r w:rsidRPr="00D03026">
        <w:rPr>
          <w:rFonts w:ascii="Garamond" w:hAnsi="Garamond"/>
        </w:rPr>
        <w:t>y 2 países de la PPT pasada y siguiente, a fin de garantizar una continuidad de los trabajos.</w:t>
      </w:r>
      <w:r w:rsidRPr="00D03026">
        <w:rPr>
          <w:rStyle w:val="Refdenotaderodap"/>
          <w:rFonts w:ascii="Garamond" w:hAnsi="Garamond"/>
        </w:rPr>
        <w:footnoteReference w:id="8"/>
      </w:r>
      <w:r w:rsidRPr="00D03026">
        <w:rPr>
          <w:rFonts w:ascii="Garamond" w:hAnsi="Garamond"/>
        </w:rPr>
        <w:t xml:space="preserve"> </w:t>
      </w:r>
    </w:p>
    <w:p w:rsidR="00DA48A3" w:rsidRPr="00D03026" w:rsidRDefault="00DA48A3" w:rsidP="00883D7C">
      <w:pPr>
        <w:numPr>
          <w:ilvl w:val="0"/>
          <w:numId w:val="8"/>
        </w:numPr>
        <w:spacing w:after="120"/>
        <w:jc w:val="both"/>
        <w:rPr>
          <w:rFonts w:ascii="Garamond" w:hAnsi="Garamond"/>
        </w:rPr>
      </w:pPr>
      <w:r w:rsidRPr="00D03026">
        <w:rPr>
          <w:rFonts w:ascii="Garamond" w:hAnsi="Garamond"/>
        </w:rPr>
        <w:t xml:space="preserve">Grupos Técnicos, encargados de analizar, elaborar, preparar y desarrollar propuestas, planes y proyectos dirigidos a lograr la integración suramericana en salud, de acuerdo a los lineamientos establecidos en el Plan de Trabajo. La gestión de los Grupos Técnicos debe apoyarse en procesos de integración en salud ya existentes (MERCOSUR, ORAS-CONHU, OTCA, OPS, CARICOM). </w:t>
      </w:r>
    </w:p>
    <w:p w:rsidR="00DA48A3" w:rsidRPr="00D03026" w:rsidRDefault="00DA48A3" w:rsidP="005C31AF">
      <w:pPr>
        <w:spacing w:after="120"/>
        <w:ind w:left="720"/>
        <w:jc w:val="both"/>
        <w:rPr>
          <w:rFonts w:ascii="Garamond" w:hAnsi="Garamond"/>
        </w:rPr>
      </w:pPr>
      <w:r w:rsidRPr="00D03026">
        <w:rPr>
          <w:rFonts w:ascii="Garamond" w:hAnsi="Garamond"/>
        </w:rPr>
        <w:t xml:space="preserve">La Presidencia del Consejo corresponde al Ministro o Ministra de Salud del mismo país que ocupe la Presidencia </w:t>
      </w:r>
      <w:proofErr w:type="spellStart"/>
      <w:r w:rsidR="00F02DE2" w:rsidRPr="00D03026">
        <w:rPr>
          <w:rFonts w:ascii="Garamond" w:hAnsi="Garamond"/>
        </w:rPr>
        <w:t>Pro</w:t>
      </w:r>
      <w:r w:rsidRPr="00D03026">
        <w:rPr>
          <w:rFonts w:ascii="Garamond" w:hAnsi="Garamond"/>
        </w:rPr>
        <w:t>tempore</w:t>
      </w:r>
      <w:proofErr w:type="spellEnd"/>
      <w:r w:rsidRPr="00D03026">
        <w:rPr>
          <w:rFonts w:ascii="Garamond" w:hAnsi="Garamond"/>
        </w:rPr>
        <w:t xml:space="preserve"> de UNASUR, y tiene la responsabilidad de coordinar las actividades de todas las instancias y de dirigir la Secretaría Técnica.</w:t>
      </w:r>
    </w:p>
    <w:p w:rsidR="00DA48A3" w:rsidRPr="00D03026" w:rsidRDefault="00DA48A3" w:rsidP="005C31AF">
      <w:pPr>
        <w:spacing w:after="120"/>
        <w:ind w:left="720"/>
        <w:jc w:val="both"/>
        <w:rPr>
          <w:rFonts w:ascii="Garamond" w:hAnsi="Garamond"/>
        </w:rPr>
      </w:pPr>
      <w:r w:rsidRPr="00D03026">
        <w:rPr>
          <w:rFonts w:ascii="Garamond" w:hAnsi="Garamond"/>
        </w:rPr>
        <w:t>En su Acuerdo 01/09</w:t>
      </w:r>
      <w:r w:rsidR="00F42E6E" w:rsidRPr="00D03026">
        <w:rPr>
          <w:rFonts w:ascii="Garamond" w:hAnsi="Garamond"/>
        </w:rPr>
        <w:t xml:space="preserve"> del 21 de abril de 2009</w:t>
      </w:r>
      <w:r w:rsidRPr="00D03026">
        <w:rPr>
          <w:rFonts w:ascii="Garamond" w:hAnsi="Garamond"/>
        </w:rPr>
        <w:t>, los Ministros establecieron las atribuciones del Comité Coordinador, la Secretaría Técnica y la conformación de Grupos Técnicos.</w:t>
      </w:r>
    </w:p>
    <w:p w:rsidR="006B1910" w:rsidRPr="00D03026" w:rsidRDefault="006B1910" w:rsidP="005C31AF">
      <w:pPr>
        <w:spacing w:after="120"/>
        <w:ind w:left="720"/>
        <w:jc w:val="both"/>
        <w:rPr>
          <w:rFonts w:ascii="Garamond" w:hAnsi="Garamond"/>
          <w:b/>
        </w:rPr>
      </w:pPr>
    </w:p>
    <w:p w:rsidR="00612BE2" w:rsidRDefault="00DA48A3" w:rsidP="005C31AF">
      <w:pPr>
        <w:spacing w:after="120"/>
        <w:ind w:left="720"/>
        <w:jc w:val="both"/>
        <w:rPr>
          <w:rFonts w:ascii="Garamond" w:hAnsi="Garamond"/>
          <w:color w:val="993366"/>
        </w:rPr>
      </w:pPr>
      <w:r w:rsidRPr="00D03026">
        <w:rPr>
          <w:rFonts w:ascii="Garamond" w:hAnsi="Garamond"/>
          <w:color w:val="993366"/>
        </w:rPr>
        <w:t>N</w:t>
      </w:r>
      <w:r w:rsidR="00612BE2" w:rsidRPr="00D03026">
        <w:rPr>
          <w:rFonts w:ascii="Garamond" w:hAnsi="Garamond"/>
          <w:color w:val="993366"/>
        </w:rPr>
        <w:t xml:space="preserve">aturaleza Jurídica de los Acuerdos del </w:t>
      </w:r>
      <w:r w:rsidR="00922EB6" w:rsidRPr="00D03026">
        <w:rPr>
          <w:rFonts w:ascii="Garamond" w:hAnsi="Garamond"/>
          <w:color w:val="993366"/>
        </w:rPr>
        <w:t xml:space="preserve">Consejo de Salud Suramericano </w:t>
      </w:r>
    </w:p>
    <w:p w:rsidR="002E79FB" w:rsidRPr="00D03026" w:rsidRDefault="002E79FB" w:rsidP="005C31AF">
      <w:pPr>
        <w:spacing w:after="120"/>
        <w:ind w:left="720"/>
        <w:jc w:val="both"/>
        <w:rPr>
          <w:rFonts w:ascii="Garamond" w:hAnsi="Garamond"/>
          <w:color w:val="993366"/>
        </w:rPr>
      </w:pPr>
    </w:p>
    <w:p w:rsidR="00DA48A3" w:rsidRPr="00D03026" w:rsidRDefault="00DA48A3" w:rsidP="005C31AF">
      <w:pPr>
        <w:spacing w:after="120"/>
        <w:ind w:left="720"/>
        <w:jc w:val="both"/>
        <w:rPr>
          <w:rFonts w:ascii="Garamond" w:hAnsi="Garamond"/>
          <w:bCs/>
        </w:rPr>
      </w:pPr>
      <w:r w:rsidRPr="00D03026">
        <w:rPr>
          <w:rFonts w:ascii="Garamond" w:hAnsi="Garamond"/>
          <w:bCs/>
        </w:rPr>
        <w:t>El artículo 12º del Tratado Constitutivo de UNASUR establece que la aprobación de la normativa debe adoptarse por consenso. Asimismo, prevé que los actos normativos emanados de los órganos de UNASUR serán obligatorios para los Estados Miembros una vez que hayan sido incorporados en el ordenamiento jurídico de cada uno de ellos, de acuerdo a sus respectivos procedimientos internos</w:t>
      </w:r>
      <w:r w:rsidR="00B134DB" w:rsidRPr="00D03026">
        <w:rPr>
          <w:rStyle w:val="Refdenotaderodap"/>
          <w:rFonts w:ascii="Garamond" w:hAnsi="Garamond"/>
        </w:rPr>
        <w:footnoteReference w:id="9"/>
      </w:r>
      <w:r w:rsidR="003F0B43">
        <w:rPr>
          <w:rFonts w:ascii="Garamond" w:hAnsi="Garamond"/>
          <w:bCs/>
        </w:rPr>
        <w:t>.</w:t>
      </w:r>
    </w:p>
    <w:p w:rsidR="00DA48A3" w:rsidRPr="00D03026" w:rsidRDefault="00DA48A3" w:rsidP="005C31AF">
      <w:pPr>
        <w:spacing w:after="120"/>
        <w:ind w:left="720"/>
        <w:jc w:val="both"/>
        <w:rPr>
          <w:rFonts w:ascii="Garamond" w:hAnsi="Garamond"/>
        </w:rPr>
      </w:pPr>
    </w:p>
    <w:p w:rsidR="00187375" w:rsidRDefault="00D03026" w:rsidP="005C31AF">
      <w:pPr>
        <w:spacing w:after="120"/>
        <w:jc w:val="both"/>
        <w:rPr>
          <w:rFonts w:ascii="Times New Roman" w:hAnsi="Times New Roman"/>
          <w:color w:val="993366"/>
        </w:rPr>
      </w:pPr>
      <w:r>
        <w:rPr>
          <w:rFonts w:ascii="Times New Roman" w:hAnsi="Times New Roman"/>
          <w:color w:val="993366"/>
        </w:rPr>
        <w:br w:type="page"/>
      </w:r>
    </w:p>
    <w:p w:rsidR="00F224B5" w:rsidRPr="00A67C4A" w:rsidRDefault="00AD1E72" w:rsidP="00883D7C">
      <w:pPr>
        <w:pStyle w:val="Ttulo2"/>
        <w:numPr>
          <w:ilvl w:val="0"/>
          <w:numId w:val="10"/>
        </w:numPr>
        <w:rPr>
          <w:rFonts w:ascii="Century Gothic" w:hAnsi="Century Gothic"/>
          <w:i w:val="0"/>
          <w:smallCaps/>
          <w:snapToGrid w:val="0"/>
          <w:color w:val="000080"/>
          <w:kern w:val="28"/>
          <w:lang w:val="es-ES_tradnl"/>
        </w:rPr>
      </w:pPr>
      <w:bookmarkStart w:id="4" w:name="_Toc260264590"/>
      <w:r>
        <w:rPr>
          <w:rFonts w:ascii="Century Gothic" w:hAnsi="Century Gothic"/>
          <w:i w:val="0"/>
          <w:smallCaps/>
          <w:snapToGrid w:val="0"/>
          <w:color w:val="000080"/>
          <w:kern w:val="28"/>
          <w:lang w:val="es-ES_tradnl"/>
        </w:rPr>
        <w:t>valores, principios y trazadores</w:t>
      </w:r>
      <w:r w:rsidR="00F224B5" w:rsidRPr="00A67C4A">
        <w:rPr>
          <w:rFonts w:ascii="Century Gothic" w:hAnsi="Century Gothic"/>
          <w:i w:val="0"/>
          <w:smallCaps/>
          <w:snapToGrid w:val="0"/>
          <w:color w:val="000080"/>
          <w:kern w:val="28"/>
          <w:lang w:val="es-ES_tradnl"/>
        </w:rPr>
        <w:t xml:space="preserve"> </w:t>
      </w:r>
      <w:r w:rsidR="003918FD" w:rsidRPr="00A67C4A">
        <w:rPr>
          <w:rFonts w:ascii="Century Gothic" w:hAnsi="Century Gothic"/>
          <w:i w:val="0"/>
          <w:smallCaps/>
          <w:snapToGrid w:val="0"/>
          <w:color w:val="000080"/>
          <w:kern w:val="28"/>
          <w:lang w:val="es-ES_tradnl"/>
        </w:rPr>
        <w:t>estratégicos</w:t>
      </w:r>
      <w:bookmarkEnd w:id="4"/>
      <w:r w:rsidR="003918FD" w:rsidRPr="00A67C4A">
        <w:rPr>
          <w:rFonts w:ascii="Century Gothic" w:hAnsi="Century Gothic"/>
          <w:i w:val="0"/>
          <w:smallCaps/>
          <w:snapToGrid w:val="0"/>
          <w:color w:val="000080"/>
          <w:kern w:val="28"/>
          <w:lang w:val="es-ES_tradnl"/>
        </w:rPr>
        <w:t xml:space="preserve"> </w:t>
      </w:r>
    </w:p>
    <w:p w:rsidR="00EF615A" w:rsidRDefault="00EF615A" w:rsidP="00405EEE">
      <w:pPr>
        <w:spacing w:after="120"/>
        <w:ind w:left="720"/>
        <w:rPr>
          <w:rFonts w:ascii="Times New Roman" w:hAnsi="Times New Roman"/>
        </w:rPr>
      </w:pPr>
    </w:p>
    <w:p w:rsidR="00DD559B" w:rsidRPr="00FF4EFB" w:rsidRDefault="00DD559B" w:rsidP="00405EEE">
      <w:pPr>
        <w:spacing w:after="120"/>
        <w:ind w:left="720"/>
        <w:rPr>
          <w:rFonts w:ascii="Garamond" w:hAnsi="Garamond"/>
          <w:color w:val="FF0000"/>
        </w:rPr>
      </w:pPr>
      <w:r w:rsidRPr="00FF4EFB">
        <w:rPr>
          <w:rFonts w:ascii="Garamond" w:hAnsi="Garamond"/>
          <w:color w:val="FF0000"/>
        </w:rPr>
        <w:t>El Plan Quinquenal articula los objetivos y resultados estratégicos y líneas de acción a través de trazadores transversales que traducen, operativamente, los valores que inspiraron la constitución de UNASUR y los principios del Consejo Suramericano de Salud.</w:t>
      </w:r>
    </w:p>
    <w:p w:rsidR="00DD559B" w:rsidRPr="00FF4EFB" w:rsidRDefault="00DD559B" w:rsidP="00405EEE">
      <w:pPr>
        <w:spacing w:after="120"/>
        <w:ind w:left="720"/>
        <w:rPr>
          <w:rFonts w:ascii="Garamond" w:hAnsi="Garamond"/>
          <w:color w:val="FF0000"/>
        </w:rPr>
      </w:pPr>
    </w:p>
    <w:p w:rsidR="00284BFD" w:rsidRPr="00FF4EFB" w:rsidRDefault="00284BFD" w:rsidP="00405EEE">
      <w:pPr>
        <w:shd w:val="clear" w:color="auto" w:fill="FFFFFF"/>
        <w:spacing w:after="120"/>
        <w:ind w:left="720" w:right="99"/>
        <w:jc w:val="both"/>
        <w:rPr>
          <w:rFonts w:ascii="Times New Roman" w:hAnsi="Times New Roman"/>
          <w:color w:val="FF0000"/>
        </w:rPr>
      </w:pPr>
      <w:r w:rsidRPr="00FF4EFB">
        <w:rPr>
          <w:rFonts w:ascii="Times New Roman" w:hAnsi="Times New Roman"/>
          <w:color w:val="FF0000"/>
        </w:rPr>
        <w:t xml:space="preserve">Valores </w:t>
      </w:r>
      <w:r w:rsidR="007366D2" w:rsidRPr="00FF4EFB">
        <w:rPr>
          <w:rFonts w:ascii="Times New Roman" w:hAnsi="Times New Roman"/>
          <w:color w:val="FF0000"/>
        </w:rPr>
        <w:t>de UNASUR</w:t>
      </w:r>
    </w:p>
    <w:p w:rsidR="00405EEE" w:rsidRPr="00FF4EFB" w:rsidRDefault="00405EEE" w:rsidP="00405EEE">
      <w:pPr>
        <w:shd w:val="clear" w:color="auto" w:fill="FFFFFF"/>
        <w:spacing w:after="120"/>
        <w:ind w:left="720" w:right="99"/>
        <w:jc w:val="both"/>
        <w:rPr>
          <w:rFonts w:ascii="Times New Roman" w:hAnsi="Times New Roman"/>
          <w:color w:val="FF0000"/>
        </w:rPr>
      </w:pPr>
    </w:p>
    <w:p w:rsidR="00F224B5" w:rsidRPr="00FF4EFB" w:rsidRDefault="00F224B5" w:rsidP="00405EEE">
      <w:pPr>
        <w:shd w:val="clear" w:color="auto" w:fill="FFFFFF"/>
        <w:spacing w:after="120"/>
        <w:ind w:left="720" w:right="99"/>
        <w:jc w:val="both"/>
        <w:rPr>
          <w:rFonts w:ascii="Garamond" w:hAnsi="Garamond"/>
          <w:color w:val="FF0000"/>
        </w:rPr>
      </w:pPr>
      <w:r w:rsidRPr="00FF4EFB">
        <w:rPr>
          <w:rFonts w:ascii="Garamond" w:hAnsi="Garamond"/>
          <w:color w:val="FF0000"/>
        </w:rPr>
        <w:t>En el Tratado Constitutivo de UNASUR de Brasilia del 23 mayo 2008 contempla los siguientes valores de la integración:</w:t>
      </w:r>
    </w:p>
    <w:p w:rsidR="00F224B5" w:rsidRPr="00FF4EFB" w:rsidRDefault="00F224B5" w:rsidP="00405EEE">
      <w:pPr>
        <w:shd w:val="clear" w:color="auto" w:fill="FFFFFF"/>
        <w:spacing w:after="120"/>
        <w:ind w:left="1440" w:right="99"/>
        <w:jc w:val="both"/>
        <w:rPr>
          <w:rFonts w:ascii="Garamond" w:hAnsi="Garamond"/>
          <w:color w:val="FF0000"/>
        </w:rPr>
      </w:pPr>
      <w:r w:rsidRPr="00FF4EFB">
        <w:rPr>
          <w:rFonts w:ascii="Garamond" w:hAnsi="Garamond"/>
          <w:b/>
          <w:color w:val="FF0000"/>
        </w:rPr>
        <w:t>Derechos humanos</w:t>
      </w:r>
      <w:r w:rsidRPr="00FF4EFB">
        <w:rPr>
          <w:rFonts w:ascii="Garamond" w:hAnsi="Garamond"/>
          <w:color w:val="FF0000"/>
        </w:rPr>
        <w:t>. Establecer como eje transversal del desarrollo el reconocimiento de los derechos humanos fundamentales de las personas como sujetos activos de las acciones de transformación de sus sociedades, en las cuales, el derecho a la salud es el eje dinamizador de sus pueblos en el proceso de integración suramericana.</w:t>
      </w:r>
    </w:p>
    <w:p w:rsidR="00F224B5" w:rsidRPr="00FF4EFB" w:rsidRDefault="00F224B5" w:rsidP="00405EEE">
      <w:pPr>
        <w:shd w:val="clear" w:color="auto" w:fill="FFFFFF"/>
        <w:spacing w:after="120"/>
        <w:ind w:left="1440" w:right="99"/>
        <w:jc w:val="both"/>
        <w:rPr>
          <w:rFonts w:ascii="Garamond" w:hAnsi="Garamond"/>
          <w:color w:val="FF0000"/>
        </w:rPr>
      </w:pPr>
      <w:r w:rsidRPr="00FF4EFB">
        <w:rPr>
          <w:rFonts w:ascii="Garamond" w:hAnsi="Garamond"/>
          <w:b/>
          <w:color w:val="FF0000"/>
        </w:rPr>
        <w:t>Solidaridad</w:t>
      </w:r>
      <w:r w:rsidR="009A75BF" w:rsidRPr="00FF4EFB">
        <w:rPr>
          <w:rFonts w:ascii="Garamond" w:hAnsi="Garamond"/>
          <w:b/>
          <w:color w:val="FF0000"/>
        </w:rPr>
        <w:t>.</w:t>
      </w:r>
      <w:r w:rsidRPr="00FF4EFB">
        <w:rPr>
          <w:rFonts w:ascii="Garamond" w:hAnsi="Garamond"/>
          <w:color w:val="FF0000"/>
        </w:rPr>
        <w:t xml:space="preserve"> Colaboración para el avance y responsabilidad de acciones comunes en materia de salud para la Región.</w:t>
      </w:r>
    </w:p>
    <w:p w:rsidR="00F224B5" w:rsidRPr="00FF4EFB" w:rsidRDefault="00F224B5" w:rsidP="00405EEE">
      <w:pPr>
        <w:shd w:val="clear" w:color="auto" w:fill="FFFFFF"/>
        <w:spacing w:after="120"/>
        <w:ind w:left="1440" w:right="99"/>
        <w:jc w:val="both"/>
        <w:rPr>
          <w:rFonts w:ascii="Garamond" w:hAnsi="Garamond"/>
          <w:color w:val="FF0000"/>
        </w:rPr>
      </w:pPr>
      <w:r w:rsidRPr="00FF4EFB">
        <w:rPr>
          <w:rFonts w:ascii="Garamond" w:hAnsi="Garamond"/>
          <w:b/>
          <w:color w:val="FF0000"/>
        </w:rPr>
        <w:t>Equidad</w:t>
      </w:r>
      <w:r w:rsidRPr="00FF4EFB">
        <w:rPr>
          <w:rFonts w:ascii="Garamond" w:hAnsi="Garamond"/>
          <w:color w:val="FF0000"/>
        </w:rPr>
        <w:t xml:space="preserve">. Definir políticas de acción que tiendan a eliminar las desigualdades sociales, </w:t>
      </w:r>
      <w:r w:rsidR="000C419F" w:rsidRPr="00FF4EFB">
        <w:rPr>
          <w:rFonts w:ascii="Garamond" w:hAnsi="Garamond"/>
          <w:color w:val="FF0000"/>
        </w:rPr>
        <w:t xml:space="preserve">género, </w:t>
      </w:r>
      <w:r w:rsidRPr="00FF4EFB">
        <w:rPr>
          <w:rFonts w:ascii="Garamond" w:hAnsi="Garamond"/>
          <w:color w:val="FF0000"/>
        </w:rPr>
        <w:t>económicas, políticas, ambientales y culturales de la población, especialmente de los grupos más vulnerables.</w:t>
      </w:r>
    </w:p>
    <w:p w:rsidR="00F224B5" w:rsidRPr="00FF4EFB" w:rsidRDefault="00F224B5" w:rsidP="00405EEE">
      <w:pPr>
        <w:shd w:val="clear" w:color="auto" w:fill="FFFFFF"/>
        <w:spacing w:after="120"/>
        <w:ind w:left="1440" w:right="99"/>
        <w:jc w:val="both"/>
        <w:rPr>
          <w:rFonts w:ascii="Garamond" w:hAnsi="Garamond"/>
          <w:color w:val="FF0000"/>
        </w:rPr>
      </w:pPr>
      <w:r w:rsidRPr="00FF4EFB">
        <w:rPr>
          <w:rFonts w:ascii="Garamond" w:hAnsi="Garamond"/>
          <w:b/>
          <w:color w:val="FF0000"/>
        </w:rPr>
        <w:t>Participación</w:t>
      </w:r>
      <w:r w:rsidRPr="00FF4EFB">
        <w:rPr>
          <w:rFonts w:ascii="Garamond" w:hAnsi="Garamond"/>
          <w:color w:val="FF0000"/>
        </w:rPr>
        <w:t>. Determinar la veeduría social en la propuesta de las políticas de salud.</w:t>
      </w:r>
    </w:p>
    <w:p w:rsidR="00F224B5" w:rsidRPr="00FF4EFB" w:rsidRDefault="00F224B5" w:rsidP="00405EEE">
      <w:pPr>
        <w:shd w:val="clear" w:color="auto" w:fill="FFFFFF"/>
        <w:spacing w:after="120"/>
        <w:ind w:left="1440" w:right="99"/>
        <w:jc w:val="both"/>
        <w:rPr>
          <w:rFonts w:ascii="Garamond" w:hAnsi="Garamond"/>
          <w:color w:val="FF0000"/>
        </w:rPr>
      </w:pPr>
      <w:r w:rsidRPr="00FF4EFB">
        <w:rPr>
          <w:rFonts w:ascii="Garamond" w:hAnsi="Garamond"/>
          <w:b/>
          <w:color w:val="FF0000"/>
        </w:rPr>
        <w:t xml:space="preserve">Ciudadanía </w:t>
      </w:r>
      <w:r w:rsidR="009A75BF" w:rsidRPr="00FF4EFB">
        <w:rPr>
          <w:rFonts w:ascii="Garamond" w:hAnsi="Garamond"/>
          <w:b/>
          <w:color w:val="FF0000"/>
        </w:rPr>
        <w:t>S</w:t>
      </w:r>
      <w:r w:rsidRPr="00FF4EFB">
        <w:rPr>
          <w:rFonts w:ascii="Garamond" w:hAnsi="Garamond"/>
          <w:b/>
          <w:color w:val="FF0000"/>
        </w:rPr>
        <w:t>uramericana</w:t>
      </w:r>
      <w:r w:rsidRPr="00FF4EFB">
        <w:rPr>
          <w:rFonts w:ascii="Garamond" w:hAnsi="Garamond"/>
          <w:color w:val="FF0000"/>
        </w:rPr>
        <w:t>. Marcar orientaciones en la identidad del ciudadano suramericano con sentido de pertenencia y deseo de construir una sociedad en la cual impere el propósito de vida de un SUMAK KAUSAI (Buen Vivir) regional.</w:t>
      </w:r>
    </w:p>
    <w:p w:rsidR="00F224B5" w:rsidRPr="00FF4EFB" w:rsidRDefault="00F224B5" w:rsidP="00405EEE">
      <w:pPr>
        <w:spacing w:after="120"/>
        <w:rPr>
          <w:rFonts w:ascii="Garamond" w:hAnsi="Garamond"/>
          <w:color w:val="FF0000"/>
        </w:rPr>
      </w:pPr>
    </w:p>
    <w:p w:rsidR="0049763E" w:rsidRPr="00FF4EFB" w:rsidRDefault="0049763E" w:rsidP="00405EEE">
      <w:pPr>
        <w:spacing w:after="120"/>
        <w:rPr>
          <w:rFonts w:ascii="Garamond" w:hAnsi="Garamond"/>
          <w:color w:val="FF0000"/>
        </w:rPr>
      </w:pPr>
    </w:p>
    <w:p w:rsidR="00284BFD" w:rsidRPr="00FF4EFB" w:rsidRDefault="00251E30" w:rsidP="00405EEE">
      <w:pPr>
        <w:shd w:val="clear" w:color="auto" w:fill="FFFFFF"/>
        <w:spacing w:after="120"/>
        <w:ind w:left="720" w:right="99"/>
        <w:jc w:val="both"/>
        <w:rPr>
          <w:rFonts w:ascii="Times New Roman" w:hAnsi="Times New Roman"/>
          <w:color w:val="FF0000"/>
        </w:rPr>
      </w:pPr>
      <w:r w:rsidRPr="00FF4EFB">
        <w:rPr>
          <w:rFonts w:ascii="Times New Roman" w:hAnsi="Times New Roman"/>
          <w:color w:val="FF0000"/>
        </w:rPr>
        <w:t>Principios de UNASUR Salud</w:t>
      </w:r>
    </w:p>
    <w:p w:rsidR="00405EEE" w:rsidRPr="00FF4EFB" w:rsidRDefault="00405EEE" w:rsidP="00405EEE">
      <w:pPr>
        <w:shd w:val="clear" w:color="auto" w:fill="FFFFFF"/>
        <w:spacing w:after="120"/>
        <w:ind w:left="720" w:right="99"/>
        <w:jc w:val="both"/>
        <w:rPr>
          <w:rFonts w:ascii="Garamond" w:hAnsi="Garamond"/>
          <w:color w:val="FF0000"/>
        </w:rPr>
      </w:pPr>
    </w:p>
    <w:p w:rsidR="00F224B5" w:rsidRPr="00FF4EFB" w:rsidRDefault="00F224B5" w:rsidP="00405EEE">
      <w:pPr>
        <w:shd w:val="clear" w:color="auto" w:fill="FFFFFF"/>
        <w:spacing w:after="120"/>
        <w:ind w:left="720" w:right="99"/>
        <w:jc w:val="both"/>
        <w:rPr>
          <w:rFonts w:ascii="Garamond" w:hAnsi="Garamond"/>
          <w:color w:val="FF0000"/>
        </w:rPr>
      </w:pPr>
      <w:r w:rsidRPr="00FF4EFB">
        <w:rPr>
          <w:rFonts w:ascii="Garamond" w:hAnsi="Garamond"/>
          <w:color w:val="FF0000"/>
        </w:rPr>
        <w:t>Los Principios consensuados entre los Estados Miembros de UNASUR en la Cumbre Extraordinaria realizada el 16 de diciembre 2008 en Salvador de Bahía, Brasil, en relación a salud:</w:t>
      </w:r>
    </w:p>
    <w:p w:rsidR="00F224B5" w:rsidRPr="00FF4EFB" w:rsidRDefault="004A6E3E" w:rsidP="00405EEE">
      <w:pPr>
        <w:numPr>
          <w:ilvl w:val="0"/>
          <w:numId w:val="4"/>
        </w:numPr>
        <w:shd w:val="clear" w:color="auto" w:fill="FFFFFF"/>
        <w:tabs>
          <w:tab w:val="clear" w:pos="1080"/>
          <w:tab w:val="num" w:pos="1800"/>
        </w:tabs>
        <w:spacing w:after="120"/>
        <w:ind w:left="1800" w:right="99"/>
        <w:jc w:val="both"/>
        <w:rPr>
          <w:rFonts w:ascii="Garamond" w:hAnsi="Garamond"/>
          <w:color w:val="FF0000"/>
        </w:rPr>
      </w:pPr>
      <w:r w:rsidRPr="00FF4EFB">
        <w:rPr>
          <w:rFonts w:ascii="Garamond" w:hAnsi="Garamond"/>
          <w:color w:val="FF0000"/>
        </w:rPr>
        <w:t xml:space="preserve">Impulsor de la </w:t>
      </w:r>
      <w:r w:rsidR="00F224B5" w:rsidRPr="00FF4EFB">
        <w:rPr>
          <w:rFonts w:ascii="Garamond" w:hAnsi="Garamond"/>
          <w:color w:val="FF0000"/>
        </w:rPr>
        <w:t>concertación e integración de las naciones</w:t>
      </w:r>
      <w:r w:rsidR="00251E30" w:rsidRPr="00FF4EFB">
        <w:rPr>
          <w:rFonts w:ascii="Garamond" w:hAnsi="Garamond"/>
          <w:color w:val="FF0000"/>
        </w:rPr>
        <w:t>.</w:t>
      </w:r>
    </w:p>
    <w:p w:rsidR="006A0AFD" w:rsidRPr="00FF4EFB" w:rsidRDefault="006A0AFD" w:rsidP="00405EEE">
      <w:pPr>
        <w:numPr>
          <w:ilvl w:val="0"/>
          <w:numId w:val="4"/>
        </w:numPr>
        <w:shd w:val="clear" w:color="auto" w:fill="FFFFFF"/>
        <w:tabs>
          <w:tab w:val="clear" w:pos="1080"/>
          <w:tab w:val="num" w:pos="1800"/>
        </w:tabs>
        <w:spacing w:after="120"/>
        <w:ind w:left="1800" w:right="99"/>
        <w:jc w:val="both"/>
        <w:rPr>
          <w:rFonts w:ascii="Garamond" w:hAnsi="Garamond"/>
          <w:color w:val="FF0000"/>
        </w:rPr>
      </w:pPr>
      <w:r w:rsidRPr="00FF4EFB">
        <w:rPr>
          <w:rFonts w:ascii="Garamond" w:hAnsi="Garamond"/>
          <w:color w:val="FF0000"/>
        </w:rPr>
        <w:t>Valorar las capacidades de la Región en salud.</w:t>
      </w:r>
    </w:p>
    <w:p w:rsidR="00F224B5" w:rsidRPr="00FF4EFB" w:rsidRDefault="006A376E" w:rsidP="00405EEE">
      <w:pPr>
        <w:numPr>
          <w:ilvl w:val="0"/>
          <w:numId w:val="4"/>
        </w:numPr>
        <w:shd w:val="clear" w:color="auto" w:fill="FFFFFF"/>
        <w:tabs>
          <w:tab w:val="clear" w:pos="1080"/>
          <w:tab w:val="num" w:pos="1800"/>
        </w:tabs>
        <w:spacing w:after="120"/>
        <w:ind w:left="1800" w:right="99"/>
        <w:jc w:val="both"/>
        <w:rPr>
          <w:rFonts w:ascii="Garamond" w:hAnsi="Garamond"/>
          <w:color w:val="FF0000"/>
        </w:rPr>
      </w:pPr>
      <w:r w:rsidRPr="00FF4EFB">
        <w:rPr>
          <w:rFonts w:ascii="Garamond" w:hAnsi="Garamond"/>
          <w:color w:val="FF0000"/>
        </w:rPr>
        <w:t>R</w:t>
      </w:r>
      <w:r w:rsidR="00F224B5" w:rsidRPr="00FF4EFB">
        <w:rPr>
          <w:rFonts w:ascii="Garamond" w:hAnsi="Garamond"/>
          <w:color w:val="FF0000"/>
        </w:rPr>
        <w:t>espeto a la diversidad e interculturalidad.</w:t>
      </w:r>
    </w:p>
    <w:p w:rsidR="00135FD0" w:rsidRPr="00FF4EFB" w:rsidRDefault="00135FD0" w:rsidP="00405EEE">
      <w:pPr>
        <w:pStyle w:val="Prrafodelista1"/>
        <w:spacing w:after="120"/>
        <w:ind w:left="1080" w:right="99"/>
        <w:jc w:val="both"/>
        <w:rPr>
          <w:rFonts w:ascii="Times New Roman" w:hAnsi="Times New Roman"/>
          <w:b w:val="0"/>
          <w:color w:val="FF0000"/>
          <w:sz w:val="22"/>
        </w:rPr>
      </w:pPr>
    </w:p>
    <w:p w:rsidR="00405EEE" w:rsidRPr="00FF4EFB" w:rsidRDefault="00405EEE" w:rsidP="00405EEE">
      <w:pPr>
        <w:pStyle w:val="Prrafodelista1"/>
        <w:spacing w:after="120"/>
        <w:ind w:right="99"/>
        <w:jc w:val="both"/>
        <w:rPr>
          <w:rFonts w:ascii="Times New Roman" w:hAnsi="Times New Roman"/>
          <w:b w:val="0"/>
          <w:color w:val="FF0000"/>
          <w:sz w:val="22"/>
        </w:rPr>
      </w:pPr>
    </w:p>
    <w:p w:rsidR="00405EEE" w:rsidRPr="00FF4EFB" w:rsidRDefault="00405EEE" w:rsidP="00405EEE">
      <w:pPr>
        <w:pStyle w:val="Prrafodelista1"/>
        <w:spacing w:after="120"/>
        <w:ind w:right="99"/>
        <w:jc w:val="both"/>
        <w:rPr>
          <w:rFonts w:ascii="Times New Roman" w:hAnsi="Times New Roman"/>
          <w:b w:val="0"/>
          <w:color w:val="FF0000"/>
          <w:sz w:val="22"/>
        </w:rPr>
      </w:pPr>
    </w:p>
    <w:p w:rsidR="00405EEE" w:rsidRPr="00FF4EFB" w:rsidRDefault="00405EEE" w:rsidP="00405EEE">
      <w:pPr>
        <w:pStyle w:val="Prrafodelista1"/>
        <w:spacing w:after="120"/>
        <w:ind w:right="99"/>
        <w:jc w:val="both"/>
        <w:rPr>
          <w:rFonts w:ascii="Times New Roman" w:hAnsi="Times New Roman"/>
          <w:b w:val="0"/>
          <w:color w:val="FF0000"/>
          <w:sz w:val="22"/>
        </w:rPr>
      </w:pPr>
    </w:p>
    <w:p w:rsidR="00405EEE" w:rsidRPr="00FF4EFB" w:rsidRDefault="00405EEE" w:rsidP="00405EEE">
      <w:pPr>
        <w:pStyle w:val="Prrafodelista1"/>
        <w:spacing w:after="120"/>
        <w:ind w:right="99"/>
        <w:jc w:val="both"/>
        <w:rPr>
          <w:rFonts w:ascii="Times New Roman" w:hAnsi="Times New Roman"/>
          <w:b w:val="0"/>
          <w:color w:val="FF0000"/>
          <w:sz w:val="22"/>
        </w:rPr>
      </w:pPr>
    </w:p>
    <w:p w:rsidR="00135FD0" w:rsidRPr="00FF4EFB" w:rsidRDefault="00135FD0" w:rsidP="00405EEE">
      <w:pPr>
        <w:pStyle w:val="Prrafodelista1"/>
        <w:spacing w:after="120"/>
        <w:ind w:right="99"/>
        <w:jc w:val="both"/>
        <w:rPr>
          <w:rFonts w:ascii="Times New Roman" w:hAnsi="Times New Roman"/>
          <w:b w:val="0"/>
          <w:color w:val="FF0000"/>
          <w:sz w:val="22"/>
        </w:rPr>
      </w:pPr>
      <w:r w:rsidRPr="00FF4EFB">
        <w:rPr>
          <w:rFonts w:ascii="Times New Roman" w:hAnsi="Times New Roman"/>
          <w:b w:val="0"/>
          <w:color w:val="FF0000"/>
          <w:sz w:val="22"/>
        </w:rPr>
        <w:t>Trazadores Estratégicos</w:t>
      </w:r>
    </w:p>
    <w:p w:rsidR="00135FD0" w:rsidRPr="00FF4EFB" w:rsidRDefault="00135FD0" w:rsidP="00405EEE">
      <w:pPr>
        <w:pStyle w:val="Prrafodelista1"/>
        <w:spacing w:after="120"/>
        <w:ind w:right="99"/>
        <w:jc w:val="both"/>
        <w:rPr>
          <w:rFonts w:ascii="Garamond" w:hAnsi="Garamond"/>
          <w:b w:val="0"/>
          <w:color w:val="FF0000"/>
          <w:sz w:val="22"/>
        </w:rPr>
      </w:pPr>
    </w:p>
    <w:p w:rsidR="00135FD0" w:rsidRPr="00FF4EFB" w:rsidRDefault="00135FD0" w:rsidP="00883D7C">
      <w:pPr>
        <w:numPr>
          <w:ilvl w:val="0"/>
          <w:numId w:val="13"/>
        </w:numPr>
        <w:shd w:val="clear" w:color="auto" w:fill="FFFFFF"/>
        <w:spacing w:after="120"/>
        <w:ind w:right="99"/>
        <w:jc w:val="both"/>
        <w:rPr>
          <w:rFonts w:ascii="Garamond" w:hAnsi="Garamond"/>
          <w:color w:val="FF0000"/>
        </w:rPr>
      </w:pPr>
      <w:r w:rsidRPr="00FF4EFB">
        <w:rPr>
          <w:rFonts w:ascii="Garamond" w:hAnsi="Garamond"/>
          <w:b/>
          <w:color w:val="FF0000"/>
        </w:rPr>
        <w:t>Áreas geográficas de alto riesgo</w:t>
      </w:r>
      <w:r w:rsidR="00C00594" w:rsidRPr="00FF4EFB">
        <w:rPr>
          <w:rFonts w:ascii="Garamond" w:hAnsi="Garamond"/>
          <w:b/>
          <w:color w:val="FF0000"/>
        </w:rPr>
        <w:t xml:space="preserve"> y de fronteras</w:t>
      </w:r>
      <w:r w:rsidR="00C26C7A" w:rsidRPr="00FF4EFB">
        <w:rPr>
          <w:rFonts w:ascii="Garamond" w:hAnsi="Garamond"/>
          <w:color w:val="FF0000"/>
        </w:rPr>
        <w:t>. Las acciones propuestas por UNASUR Salud priorizarán a las poblaciones localizadas en asentamientos de difícil acceso, rurales dispersas o urbano marginales, espacios de violencia armada y desplazamiento forzoso; que las hace proclives a diversas enfermedades.</w:t>
      </w:r>
    </w:p>
    <w:p w:rsidR="00135FD0" w:rsidRPr="00FF4EFB" w:rsidRDefault="00135FD0" w:rsidP="00883D7C">
      <w:pPr>
        <w:numPr>
          <w:ilvl w:val="0"/>
          <w:numId w:val="13"/>
        </w:numPr>
        <w:shd w:val="clear" w:color="auto" w:fill="FFFFFF"/>
        <w:spacing w:after="120"/>
        <w:ind w:right="99"/>
        <w:jc w:val="both"/>
        <w:rPr>
          <w:rFonts w:ascii="Garamond" w:hAnsi="Garamond"/>
          <w:color w:val="FF0000"/>
        </w:rPr>
      </w:pPr>
      <w:r w:rsidRPr="00FF4EFB">
        <w:rPr>
          <w:rFonts w:ascii="Garamond" w:hAnsi="Garamond"/>
          <w:b/>
          <w:color w:val="FF0000"/>
        </w:rPr>
        <w:t>Poblaciones vulnerables y excluidas</w:t>
      </w:r>
      <w:r w:rsidR="00C26C7A" w:rsidRPr="00FF4EFB">
        <w:rPr>
          <w:rFonts w:ascii="Garamond" w:hAnsi="Garamond"/>
          <w:color w:val="FF0000"/>
        </w:rPr>
        <w:t>. La población objetivo de UNASUR Salud son aquellas personas que tienen poca o nula: i) presencia del Estado o acceso a servicios de salud, ii) comunicación y desequilibrio con la economía de mercado, iii) condiciones de extrema pobreza.</w:t>
      </w:r>
    </w:p>
    <w:p w:rsidR="006A03BB" w:rsidRPr="00FF4EFB" w:rsidRDefault="006A03BB" w:rsidP="00883D7C">
      <w:pPr>
        <w:numPr>
          <w:ilvl w:val="0"/>
          <w:numId w:val="13"/>
        </w:numPr>
        <w:shd w:val="clear" w:color="auto" w:fill="FFFFFF"/>
        <w:spacing w:after="120"/>
        <w:ind w:right="99"/>
        <w:jc w:val="both"/>
        <w:rPr>
          <w:rFonts w:ascii="Garamond" w:hAnsi="Garamond"/>
          <w:color w:val="FF0000"/>
        </w:rPr>
      </w:pPr>
      <w:r w:rsidRPr="00FF4EFB">
        <w:rPr>
          <w:rFonts w:ascii="Garamond" w:hAnsi="Garamond"/>
          <w:b/>
          <w:color w:val="FF0000"/>
        </w:rPr>
        <w:t>Interculturalidad</w:t>
      </w:r>
      <w:r w:rsidR="00C26C7A" w:rsidRPr="00FF4EFB">
        <w:rPr>
          <w:rFonts w:ascii="Garamond" w:hAnsi="Garamond"/>
          <w:color w:val="FF0000"/>
        </w:rPr>
        <w:t xml:space="preserve">. </w:t>
      </w:r>
      <w:r w:rsidR="00141CB2" w:rsidRPr="00FF4EFB">
        <w:rPr>
          <w:rFonts w:ascii="Garamond" w:hAnsi="Garamond"/>
          <w:color w:val="FF0000"/>
        </w:rPr>
        <w:t>UNASUR Salud propenderá a la legitimidad de las diversas culturas, sin perder su cohesión, autonomía e identidad</w:t>
      </w:r>
      <w:r w:rsidR="003F0B43" w:rsidRPr="00FF4EFB">
        <w:rPr>
          <w:rFonts w:ascii="Garamond" w:hAnsi="Garamond"/>
          <w:color w:val="FF0000"/>
        </w:rPr>
        <w:t>.</w:t>
      </w:r>
    </w:p>
    <w:p w:rsidR="00135FD0" w:rsidRPr="00FF4EFB" w:rsidRDefault="009B3936" w:rsidP="00883D7C">
      <w:pPr>
        <w:numPr>
          <w:ilvl w:val="0"/>
          <w:numId w:val="13"/>
        </w:numPr>
        <w:shd w:val="clear" w:color="auto" w:fill="FFFFFF"/>
        <w:spacing w:after="120"/>
        <w:ind w:right="99"/>
        <w:jc w:val="both"/>
        <w:rPr>
          <w:rFonts w:ascii="Garamond" w:hAnsi="Garamond"/>
          <w:color w:val="FF0000"/>
        </w:rPr>
      </w:pPr>
      <w:r w:rsidRPr="00FF4EFB">
        <w:rPr>
          <w:rFonts w:ascii="Garamond" w:hAnsi="Garamond"/>
          <w:b/>
          <w:color w:val="FF0000"/>
        </w:rPr>
        <w:t>R</w:t>
      </w:r>
      <w:r w:rsidR="00135FD0" w:rsidRPr="00FF4EFB">
        <w:rPr>
          <w:rFonts w:ascii="Garamond" w:hAnsi="Garamond"/>
          <w:b/>
          <w:color w:val="FF0000"/>
        </w:rPr>
        <w:t>edes de trabajo</w:t>
      </w:r>
      <w:r w:rsidR="006A03BB" w:rsidRPr="00FF4EFB">
        <w:rPr>
          <w:rFonts w:ascii="Garamond" w:hAnsi="Garamond"/>
          <w:b/>
          <w:color w:val="FF0000"/>
        </w:rPr>
        <w:t xml:space="preserve"> </w:t>
      </w:r>
      <w:r w:rsidR="00036D79" w:rsidRPr="00FF4EFB">
        <w:rPr>
          <w:rFonts w:ascii="Garamond" w:hAnsi="Garamond"/>
          <w:b/>
          <w:color w:val="FF0000"/>
        </w:rPr>
        <w:t>y desarrollo institucional</w:t>
      </w:r>
      <w:r w:rsidR="00141CB2" w:rsidRPr="00FF4EFB">
        <w:rPr>
          <w:rFonts w:ascii="Garamond" w:hAnsi="Garamond"/>
          <w:color w:val="FF0000"/>
        </w:rPr>
        <w:t xml:space="preserve">.  </w:t>
      </w:r>
      <w:r w:rsidR="006D1D11" w:rsidRPr="00FF4EFB">
        <w:rPr>
          <w:rFonts w:ascii="Garamond" w:hAnsi="Garamond"/>
          <w:color w:val="FF0000"/>
        </w:rPr>
        <w:t>Se promoverá la generación de redes que permitan intercambiar experiencias y contribuir a fortalecer el conocimiento de los países miembros en los temas de salud</w:t>
      </w:r>
      <w:r w:rsidR="003F0B43" w:rsidRPr="00FF4EFB">
        <w:rPr>
          <w:rFonts w:ascii="Garamond" w:hAnsi="Garamond"/>
          <w:color w:val="FF0000"/>
        </w:rPr>
        <w:t>.</w:t>
      </w:r>
    </w:p>
    <w:p w:rsidR="00954375" w:rsidRPr="00FF4EFB" w:rsidRDefault="00954375" w:rsidP="00883D7C">
      <w:pPr>
        <w:numPr>
          <w:ilvl w:val="0"/>
          <w:numId w:val="13"/>
        </w:numPr>
        <w:shd w:val="clear" w:color="auto" w:fill="FFFFFF"/>
        <w:spacing w:after="120"/>
        <w:ind w:right="99"/>
        <w:jc w:val="both"/>
        <w:rPr>
          <w:rFonts w:ascii="Garamond" w:hAnsi="Garamond"/>
          <w:color w:val="FF0000"/>
        </w:rPr>
      </w:pPr>
      <w:r w:rsidRPr="00FF4EFB">
        <w:rPr>
          <w:rFonts w:ascii="Garamond" w:hAnsi="Garamond"/>
          <w:b/>
          <w:color w:val="FF0000"/>
        </w:rPr>
        <w:t>Armonización y homologación de normas</w:t>
      </w:r>
      <w:r w:rsidR="00C00594" w:rsidRPr="00FF4EFB">
        <w:rPr>
          <w:rFonts w:ascii="Garamond" w:hAnsi="Garamond"/>
          <w:b/>
          <w:color w:val="FF0000"/>
        </w:rPr>
        <w:t>, procedimientos e instrumentos</w:t>
      </w:r>
      <w:r w:rsidR="006D1D11" w:rsidRPr="00FF4EFB">
        <w:rPr>
          <w:rFonts w:ascii="Garamond" w:hAnsi="Garamond"/>
          <w:color w:val="FF0000"/>
        </w:rPr>
        <w:t xml:space="preserve">. </w:t>
      </w:r>
      <w:r w:rsidR="00CC5ED0" w:rsidRPr="00FF4EFB">
        <w:rPr>
          <w:rFonts w:ascii="Garamond" w:hAnsi="Garamond"/>
          <w:color w:val="FF0000"/>
        </w:rPr>
        <w:t xml:space="preserve">Para lograr un lenguaje y protocolos comunes </w:t>
      </w:r>
      <w:r w:rsidR="00C92451" w:rsidRPr="00FF4EFB">
        <w:rPr>
          <w:rFonts w:ascii="Garamond" w:hAnsi="Garamond"/>
          <w:color w:val="FF0000"/>
        </w:rPr>
        <w:t xml:space="preserve">que permitan mejorar la  comunicación en la Región. </w:t>
      </w:r>
    </w:p>
    <w:p w:rsidR="00954375" w:rsidRPr="00FF4EFB" w:rsidRDefault="00C00594" w:rsidP="00883D7C">
      <w:pPr>
        <w:numPr>
          <w:ilvl w:val="0"/>
          <w:numId w:val="13"/>
        </w:numPr>
        <w:shd w:val="clear" w:color="auto" w:fill="FFFFFF"/>
        <w:spacing w:after="120"/>
        <w:ind w:right="99"/>
        <w:jc w:val="both"/>
        <w:rPr>
          <w:rFonts w:ascii="Garamond" w:hAnsi="Garamond"/>
          <w:color w:val="FF0000"/>
        </w:rPr>
      </w:pPr>
      <w:r w:rsidRPr="00FF4EFB">
        <w:rPr>
          <w:rFonts w:ascii="Garamond" w:hAnsi="Garamond"/>
          <w:b/>
          <w:color w:val="FF0000"/>
        </w:rPr>
        <w:t>Investigación e innovación</w:t>
      </w:r>
      <w:r w:rsidR="006D1D11" w:rsidRPr="00FF4EFB">
        <w:rPr>
          <w:rFonts w:ascii="Garamond" w:hAnsi="Garamond"/>
          <w:color w:val="FF0000"/>
        </w:rPr>
        <w:t>. En las diversas áreas de trabajo priorizadas se efectuarán investigaciones que permitan la generación de nuevas ideas, conceptos, productos para la toma de decisiones de acciones que permitan superar problemas comunes de salud.</w:t>
      </w:r>
    </w:p>
    <w:p w:rsidR="00423208" w:rsidRPr="00FF4EFB" w:rsidRDefault="006A03BB" w:rsidP="00883D7C">
      <w:pPr>
        <w:numPr>
          <w:ilvl w:val="0"/>
          <w:numId w:val="13"/>
        </w:numPr>
        <w:shd w:val="clear" w:color="auto" w:fill="FFFFFF"/>
        <w:spacing w:after="120"/>
        <w:ind w:right="99"/>
        <w:jc w:val="both"/>
        <w:rPr>
          <w:rFonts w:ascii="Garamond" w:hAnsi="Garamond"/>
          <w:color w:val="FF0000"/>
        </w:rPr>
      </w:pPr>
      <w:r w:rsidRPr="00FF4EFB">
        <w:rPr>
          <w:rFonts w:ascii="Garamond" w:hAnsi="Garamond"/>
          <w:b/>
          <w:color w:val="FF0000"/>
        </w:rPr>
        <w:t>I</w:t>
      </w:r>
      <w:r w:rsidR="00954375" w:rsidRPr="00FF4EFB">
        <w:rPr>
          <w:rFonts w:ascii="Garamond" w:hAnsi="Garamond"/>
          <w:b/>
          <w:color w:val="FF0000"/>
        </w:rPr>
        <w:t>nforma</w:t>
      </w:r>
      <w:r w:rsidRPr="00FF4EFB">
        <w:rPr>
          <w:rFonts w:ascii="Garamond" w:hAnsi="Garamond"/>
          <w:b/>
          <w:color w:val="FF0000"/>
        </w:rPr>
        <w:t xml:space="preserve">ción </w:t>
      </w:r>
      <w:r w:rsidR="00954375" w:rsidRPr="00FF4EFB">
        <w:rPr>
          <w:rFonts w:ascii="Garamond" w:hAnsi="Garamond"/>
          <w:b/>
          <w:color w:val="FF0000"/>
        </w:rPr>
        <w:t>y comunicación</w:t>
      </w:r>
      <w:r w:rsidR="00423208" w:rsidRPr="00FF4EFB">
        <w:rPr>
          <w:rFonts w:ascii="Garamond" w:hAnsi="Garamond"/>
          <w:color w:val="FF0000"/>
        </w:rPr>
        <w:t xml:space="preserve">. </w:t>
      </w:r>
      <w:r w:rsidR="006D1D11" w:rsidRPr="00FF4EFB">
        <w:rPr>
          <w:rFonts w:ascii="Garamond" w:hAnsi="Garamond"/>
          <w:color w:val="FF0000"/>
        </w:rPr>
        <w:t>Se identificarán mecanismos para evidenciar los avances de la integraci</w:t>
      </w:r>
      <w:r w:rsidR="00CC5ED0" w:rsidRPr="00FF4EFB">
        <w:rPr>
          <w:rFonts w:ascii="Garamond" w:hAnsi="Garamond"/>
          <w:color w:val="FF0000"/>
        </w:rPr>
        <w:t>ón en salud.</w:t>
      </w:r>
    </w:p>
    <w:p w:rsidR="0055695E" w:rsidRPr="00FF4EFB" w:rsidRDefault="00EF615A" w:rsidP="00405EEE">
      <w:pPr>
        <w:pStyle w:val="Prrafodelista1"/>
        <w:spacing w:after="120"/>
        <w:ind w:left="0" w:right="101"/>
        <w:jc w:val="both"/>
        <w:rPr>
          <w:rFonts w:ascii="Times New Roman" w:hAnsi="Times New Roman"/>
          <w:caps/>
          <w:color w:val="FF0000"/>
          <w:sz w:val="22"/>
          <w:lang w:val="es-PE"/>
        </w:rPr>
      </w:pPr>
      <w:r w:rsidRPr="00FF4EFB">
        <w:rPr>
          <w:rFonts w:ascii="Times New Roman" w:hAnsi="Times New Roman"/>
          <w:caps/>
          <w:color w:val="FF0000"/>
          <w:sz w:val="22"/>
          <w:lang w:val="es-PE"/>
        </w:rPr>
        <w:br w:type="page"/>
      </w:r>
    </w:p>
    <w:p w:rsidR="002152D4" w:rsidRPr="00A67C4A" w:rsidRDefault="002B1228" w:rsidP="00767FE9">
      <w:pPr>
        <w:pStyle w:val="Ttulo2"/>
        <w:numPr>
          <w:ilvl w:val="0"/>
          <w:numId w:val="4"/>
        </w:numPr>
        <w:rPr>
          <w:rFonts w:ascii="Century Gothic" w:hAnsi="Century Gothic"/>
          <w:i w:val="0"/>
          <w:smallCaps/>
          <w:snapToGrid w:val="0"/>
          <w:color w:val="000080"/>
          <w:kern w:val="28"/>
          <w:lang w:val="es-ES_tradnl"/>
        </w:rPr>
      </w:pPr>
      <w:bookmarkStart w:id="5" w:name="_Toc260264591"/>
      <w:r>
        <w:rPr>
          <w:rFonts w:ascii="Century Gothic" w:hAnsi="Century Gothic"/>
          <w:i w:val="0"/>
          <w:smallCaps/>
          <w:snapToGrid w:val="0"/>
          <w:color w:val="000080"/>
          <w:kern w:val="28"/>
          <w:lang w:val="es-ES_tradnl"/>
        </w:rPr>
        <w:t>mapa e</w:t>
      </w:r>
      <w:r w:rsidR="002152D4" w:rsidRPr="00A67C4A">
        <w:rPr>
          <w:rFonts w:ascii="Century Gothic" w:hAnsi="Century Gothic"/>
          <w:i w:val="0"/>
          <w:smallCaps/>
          <w:snapToGrid w:val="0"/>
          <w:color w:val="000080"/>
          <w:kern w:val="28"/>
          <w:lang w:val="es-ES_tradnl"/>
        </w:rPr>
        <w:t>stratégico</w:t>
      </w:r>
      <w:bookmarkEnd w:id="5"/>
      <w:r w:rsidR="002152D4" w:rsidRPr="00A67C4A">
        <w:rPr>
          <w:rFonts w:ascii="Century Gothic" w:hAnsi="Century Gothic"/>
          <w:i w:val="0"/>
          <w:smallCaps/>
          <w:snapToGrid w:val="0"/>
          <w:color w:val="000080"/>
          <w:kern w:val="28"/>
          <w:lang w:val="es-ES_tradnl"/>
        </w:rPr>
        <w:t xml:space="preserve"> </w:t>
      </w:r>
    </w:p>
    <w:p w:rsidR="00F224B5" w:rsidRPr="000A50A3" w:rsidRDefault="00F224B5" w:rsidP="00C60356">
      <w:pPr>
        <w:pStyle w:val="Prrafodelista1"/>
        <w:spacing w:after="120" w:line="240" w:lineRule="auto"/>
        <w:ind w:left="708" w:right="99"/>
        <w:jc w:val="both"/>
        <w:rPr>
          <w:rFonts w:ascii="Times New Roman" w:hAnsi="Times New Roman"/>
          <w:b w:val="0"/>
          <w:sz w:val="22"/>
          <w:lang w:val="es-PE"/>
        </w:rPr>
      </w:pPr>
    </w:p>
    <w:p w:rsidR="007A647A" w:rsidRDefault="007A647A" w:rsidP="00C60356">
      <w:pPr>
        <w:pStyle w:val="Prrafodelista1"/>
        <w:spacing w:after="120" w:line="240" w:lineRule="auto"/>
        <w:ind w:left="708" w:right="99"/>
        <w:jc w:val="both"/>
        <w:rPr>
          <w:rFonts w:ascii="Times New Roman" w:hAnsi="Times New Roman"/>
          <w:b w:val="0"/>
          <w:color w:val="993366"/>
          <w:sz w:val="22"/>
          <w:lang w:val="es-PE"/>
        </w:rPr>
      </w:pPr>
    </w:p>
    <w:p w:rsidR="00350D31" w:rsidRPr="00350D31" w:rsidRDefault="00BD173C" w:rsidP="00C60356">
      <w:pPr>
        <w:pStyle w:val="Prrafodelista1"/>
        <w:spacing w:after="120" w:line="240" w:lineRule="auto"/>
        <w:ind w:left="708" w:right="99"/>
        <w:jc w:val="both"/>
        <w:rPr>
          <w:rFonts w:ascii="Times New Roman" w:hAnsi="Times New Roman"/>
          <w:b w:val="0"/>
          <w:color w:val="993366"/>
          <w:sz w:val="22"/>
          <w:lang w:val="es-PE"/>
        </w:rPr>
      </w:pPr>
      <w:r>
        <w:rPr>
          <w:rFonts w:ascii="Times New Roman" w:hAnsi="Times New Roman"/>
          <w:b w:val="0"/>
          <w:color w:val="993366"/>
          <w:sz w:val="22"/>
          <w:lang w:val="es-PE"/>
        </w:rPr>
        <w:t>V</w:t>
      </w:r>
      <w:r w:rsidR="00350D31" w:rsidRPr="00350D31">
        <w:rPr>
          <w:rFonts w:ascii="Times New Roman" w:hAnsi="Times New Roman"/>
          <w:b w:val="0"/>
          <w:color w:val="993366"/>
          <w:sz w:val="22"/>
          <w:lang w:val="es-PE"/>
        </w:rPr>
        <w:t>isión</w:t>
      </w:r>
      <w:r w:rsidR="002B1228">
        <w:rPr>
          <w:rFonts w:ascii="Times New Roman" w:hAnsi="Times New Roman"/>
          <w:b w:val="0"/>
          <w:color w:val="993366"/>
          <w:sz w:val="22"/>
          <w:lang w:val="es-PE"/>
        </w:rPr>
        <w:t xml:space="preserve"> UNASUR Salud</w:t>
      </w:r>
    </w:p>
    <w:p w:rsidR="00233253" w:rsidRDefault="00233253" w:rsidP="00C60356">
      <w:pPr>
        <w:pStyle w:val="Prrafodelista1"/>
        <w:spacing w:after="120" w:line="240" w:lineRule="auto"/>
        <w:ind w:left="708" w:right="99"/>
        <w:jc w:val="both"/>
        <w:rPr>
          <w:rFonts w:ascii="Times New Roman" w:hAnsi="Times New Roman"/>
          <w:b w:val="0"/>
          <w:sz w:val="22"/>
          <w:lang w:val="es-PE"/>
        </w:rPr>
      </w:pPr>
    </w:p>
    <w:p w:rsidR="00350D31" w:rsidRDefault="00164135" w:rsidP="00C60356">
      <w:pPr>
        <w:pStyle w:val="Prrafodelista1"/>
        <w:spacing w:after="120" w:line="240" w:lineRule="auto"/>
        <w:ind w:left="708" w:right="99"/>
        <w:jc w:val="both"/>
        <w:rPr>
          <w:rFonts w:ascii="Garamond" w:hAnsi="Garamond"/>
          <w:b w:val="0"/>
          <w:sz w:val="22"/>
          <w:lang w:val="es-PE"/>
        </w:rPr>
      </w:pPr>
      <w:r w:rsidRPr="00392600">
        <w:rPr>
          <w:rFonts w:ascii="Garamond" w:hAnsi="Garamond"/>
          <w:b w:val="0"/>
          <w:sz w:val="22"/>
          <w:lang w:val="es-PE"/>
        </w:rPr>
        <w:t>Consolidar Suramérica como un espacio de integración que contribuya a la salud para todos.</w:t>
      </w:r>
    </w:p>
    <w:p w:rsidR="007A647A" w:rsidRPr="00392600" w:rsidRDefault="007A647A" w:rsidP="00C60356">
      <w:pPr>
        <w:pStyle w:val="Prrafodelista1"/>
        <w:spacing w:after="120" w:line="240" w:lineRule="auto"/>
        <w:ind w:left="708" w:right="99"/>
        <w:jc w:val="both"/>
        <w:rPr>
          <w:rFonts w:ascii="Garamond" w:hAnsi="Garamond"/>
          <w:b w:val="0"/>
          <w:sz w:val="22"/>
          <w:lang w:val="es-PE"/>
        </w:rPr>
      </w:pPr>
    </w:p>
    <w:p w:rsidR="00350D31" w:rsidRDefault="00350D31" w:rsidP="00C60356">
      <w:pPr>
        <w:pStyle w:val="Prrafodelista1"/>
        <w:spacing w:after="120" w:line="240" w:lineRule="auto"/>
        <w:ind w:left="708" w:right="99"/>
        <w:jc w:val="both"/>
        <w:rPr>
          <w:rFonts w:ascii="Times New Roman" w:hAnsi="Times New Roman"/>
          <w:b w:val="0"/>
          <w:sz w:val="22"/>
          <w:lang w:val="es-PE"/>
        </w:rPr>
      </w:pPr>
    </w:p>
    <w:p w:rsidR="00AF15EB" w:rsidRDefault="00AF15EB" w:rsidP="00C60356">
      <w:pPr>
        <w:pStyle w:val="Prrafodelista1"/>
        <w:spacing w:after="120" w:line="240" w:lineRule="auto"/>
        <w:ind w:left="708" w:right="99"/>
        <w:jc w:val="both"/>
        <w:rPr>
          <w:rFonts w:ascii="Times New Roman" w:hAnsi="Times New Roman"/>
          <w:b w:val="0"/>
          <w:sz w:val="22"/>
          <w:lang w:val="es-PE"/>
        </w:rPr>
      </w:pPr>
    </w:p>
    <w:p w:rsidR="00AF15EB" w:rsidRPr="000A50A3" w:rsidRDefault="00AF15EB" w:rsidP="00C60356">
      <w:pPr>
        <w:pStyle w:val="Prrafodelista1"/>
        <w:spacing w:after="120" w:line="240" w:lineRule="auto"/>
        <w:ind w:left="708" w:right="99"/>
        <w:jc w:val="both"/>
        <w:rPr>
          <w:rFonts w:ascii="Times New Roman" w:hAnsi="Times New Roman"/>
          <w:b w:val="0"/>
          <w:sz w:val="22"/>
          <w:lang w:val="es-PE"/>
        </w:rPr>
      </w:pPr>
    </w:p>
    <w:p w:rsidR="00F224B5" w:rsidRPr="000A50A3" w:rsidRDefault="006575B8" w:rsidP="00C60356">
      <w:pPr>
        <w:pStyle w:val="Prrafodelista1"/>
        <w:spacing w:after="120" w:line="240" w:lineRule="auto"/>
        <w:ind w:left="708" w:right="99"/>
        <w:jc w:val="both"/>
        <w:rPr>
          <w:rFonts w:ascii="Times New Roman" w:hAnsi="Times New Roman"/>
          <w:b w:val="0"/>
          <w:sz w:val="22"/>
          <w:lang w:val="es-PE"/>
        </w:rPr>
      </w:pPr>
      <w:r>
        <w:rPr>
          <w:noProof/>
          <w:lang w:val="pt-BR" w:eastAsia="pt-BR"/>
        </w:rPr>
        <w:drawing>
          <wp:anchor distT="0" distB="0" distL="114300" distR="114300" simplePos="0" relativeHeight="251655680" behindDoc="0" locked="0" layoutInCell="1" allowOverlap="1">
            <wp:simplePos x="0" y="0"/>
            <wp:positionH relativeFrom="column">
              <wp:posOffset>257175</wp:posOffset>
            </wp:positionH>
            <wp:positionV relativeFrom="paragraph">
              <wp:posOffset>118110</wp:posOffset>
            </wp:positionV>
            <wp:extent cx="5392420" cy="4187825"/>
            <wp:effectExtent l="2540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392420" cy="4187825"/>
                    </a:xfrm>
                    <a:prstGeom prst="rect">
                      <a:avLst/>
                    </a:prstGeom>
                    <a:noFill/>
                    <a:ln w="9525">
                      <a:noFill/>
                      <a:miter lim="800000"/>
                      <a:headEnd/>
                      <a:tailEnd/>
                    </a:ln>
                  </pic:spPr>
                </pic:pic>
              </a:graphicData>
            </a:graphic>
          </wp:anchor>
        </w:drawing>
      </w:r>
    </w:p>
    <w:p w:rsidR="00F224B5" w:rsidRPr="000A50A3" w:rsidRDefault="00F224B5" w:rsidP="00C60356">
      <w:pPr>
        <w:pStyle w:val="Prrafodelista1"/>
        <w:spacing w:after="120" w:line="240" w:lineRule="auto"/>
        <w:ind w:left="708" w:right="99"/>
        <w:jc w:val="both"/>
        <w:rPr>
          <w:rFonts w:ascii="Times New Roman" w:hAnsi="Times New Roman"/>
          <w:b w:val="0"/>
          <w:sz w:val="22"/>
          <w:lang w:val="es-PE"/>
        </w:rPr>
      </w:pPr>
    </w:p>
    <w:p w:rsidR="008C7CFB" w:rsidRPr="000A50A3" w:rsidRDefault="008C7CFB" w:rsidP="002152D4">
      <w:pPr>
        <w:pStyle w:val="Prrafodelista1"/>
        <w:spacing w:after="120" w:line="240" w:lineRule="auto"/>
        <w:ind w:left="0" w:right="101"/>
        <w:jc w:val="both"/>
        <w:rPr>
          <w:rFonts w:ascii="Times New Roman" w:hAnsi="Times New Roman"/>
          <w:caps/>
          <w:sz w:val="22"/>
          <w:lang w:val="es-PE"/>
        </w:rPr>
      </w:pPr>
    </w:p>
    <w:p w:rsidR="002152D4" w:rsidRPr="00A67C4A" w:rsidRDefault="00776CD2" w:rsidP="00767FE9">
      <w:pPr>
        <w:pStyle w:val="Ttulo2"/>
        <w:numPr>
          <w:ilvl w:val="0"/>
          <w:numId w:val="4"/>
        </w:numPr>
        <w:rPr>
          <w:rFonts w:ascii="Century Gothic" w:hAnsi="Century Gothic"/>
          <w:i w:val="0"/>
          <w:smallCaps/>
          <w:snapToGrid w:val="0"/>
          <w:color w:val="000080"/>
          <w:kern w:val="28"/>
          <w:lang w:val="es-ES_tradnl"/>
        </w:rPr>
      </w:pPr>
      <w:r>
        <w:rPr>
          <w:rFonts w:ascii="Times New Roman" w:hAnsi="Times New Roman"/>
          <w:caps/>
          <w:sz w:val="22"/>
          <w:lang w:val="es-PE"/>
        </w:rPr>
        <w:br w:type="page"/>
      </w:r>
      <w:bookmarkStart w:id="6" w:name="_Toc260264592"/>
      <w:r w:rsidR="002B1228">
        <w:rPr>
          <w:rFonts w:ascii="Century Gothic" w:hAnsi="Century Gothic"/>
          <w:i w:val="0"/>
          <w:smallCaps/>
          <w:snapToGrid w:val="0"/>
          <w:color w:val="000080"/>
          <w:kern w:val="28"/>
          <w:lang w:val="es-PE"/>
        </w:rPr>
        <w:t>o</w:t>
      </w:r>
      <w:proofErr w:type="spellStart"/>
      <w:r w:rsidR="002152D4" w:rsidRPr="00A67C4A">
        <w:rPr>
          <w:rFonts w:ascii="Century Gothic" w:hAnsi="Century Gothic"/>
          <w:i w:val="0"/>
          <w:smallCaps/>
          <w:snapToGrid w:val="0"/>
          <w:color w:val="000080"/>
          <w:kern w:val="28"/>
          <w:lang w:val="es-ES_tradnl"/>
        </w:rPr>
        <w:t>bjetivos</w:t>
      </w:r>
      <w:proofErr w:type="spellEnd"/>
      <w:r w:rsidR="002152D4" w:rsidRPr="00A67C4A">
        <w:rPr>
          <w:rFonts w:ascii="Century Gothic" w:hAnsi="Century Gothic"/>
          <w:i w:val="0"/>
          <w:smallCaps/>
          <w:snapToGrid w:val="0"/>
          <w:color w:val="000080"/>
          <w:kern w:val="28"/>
          <w:lang w:val="es-ES_tradnl"/>
        </w:rPr>
        <w:t xml:space="preserve"> </w:t>
      </w:r>
      <w:r w:rsidR="003C4C63">
        <w:rPr>
          <w:rFonts w:ascii="Century Gothic" w:hAnsi="Century Gothic"/>
          <w:i w:val="0"/>
          <w:smallCaps/>
          <w:snapToGrid w:val="0"/>
          <w:color w:val="000080"/>
          <w:kern w:val="28"/>
          <w:lang w:val="es-ES_tradnl"/>
        </w:rPr>
        <w:t xml:space="preserve"> </w:t>
      </w:r>
      <w:r w:rsidR="002152D4" w:rsidRPr="00A67C4A">
        <w:rPr>
          <w:rFonts w:ascii="Century Gothic" w:hAnsi="Century Gothic"/>
          <w:i w:val="0"/>
          <w:smallCaps/>
          <w:snapToGrid w:val="0"/>
          <w:color w:val="000080"/>
          <w:kern w:val="28"/>
          <w:lang w:val="es-ES_tradnl"/>
        </w:rPr>
        <w:t xml:space="preserve">y </w:t>
      </w:r>
      <w:r w:rsidR="002B1228">
        <w:rPr>
          <w:rFonts w:ascii="Century Gothic" w:hAnsi="Century Gothic"/>
          <w:i w:val="0"/>
          <w:smallCaps/>
          <w:snapToGrid w:val="0"/>
          <w:color w:val="000080"/>
          <w:kern w:val="28"/>
          <w:lang w:val="es-ES_tradnl"/>
        </w:rPr>
        <w:t>r</w:t>
      </w:r>
      <w:r w:rsidR="002152D4" w:rsidRPr="00A67C4A">
        <w:rPr>
          <w:rFonts w:ascii="Century Gothic" w:hAnsi="Century Gothic"/>
          <w:i w:val="0"/>
          <w:smallCaps/>
          <w:snapToGrid w:val="0"/>
          <w:color w:val="000080"/>
          <w:kern w:val="28"/>
          <w:lang w:val="es-ES_tradnl"/>
        </w:rPr>
        <w:t xml:space="preserve">esultados </w:t>
      </w:r>
      <w:r w:rsidR="002B1228">
        <w:rPr>
          <w:rFonts w:ascii="Century Gothic" w:hAnsi="Century Gothic"/>
          <w:i w:val="0"/>
          <w:smallCaps/>
          <w:snapToGrid w:val="0"/>
          <w:color w:val="000080"/>
          <w:kern w:val="28"/>
          <w:lang w:val="es-ES_tradnl"/>
        </w:rPr>
        <w:t>e</w:t>
      </w:r>
      <w:r w:rsidR="002152D4" w:rsidRPr="00A67C4A">
        <w:rPr>
          <w:rFonts w:ascii="Century Gothic" w:hAnsi="Century Gothic"/>
          <w:i w:val="0"/>
          <w:smallCaps/>
          <w:snapToGrid w:val="0"/>
          <w:color w:val="000080"/>
          <w:kern w:val="28"/>
          <w:lang w:val="es-ES_tradnl"/>
        </w:rPr>
        <w:t xml:space="preserve">stratégicos y </w:t>
      </w:r>
      <w:r w:rsidR="002B1228">
        <w:rPr>
          <w:rFonts w:ascii="Century Gothic" w:hAnsi="Century Gothic"/>
          <w:i w:val="0"/>
          <w:smallCaps/>
          <w:snapToGrid w:val="0"/>
          <w:color w:val="000080"/>
          <w:kern w:val="28"/>
          <w:lang w:val="es-ES_tradnl"/>
        </w:rPr>
        <w:t>l</w:t>
      </w:r>
      <w:r w:rsidR="002152D4" w:rsidRPr="00A67C4A">
        <w:rPr>
          <w:rFonts w:ascii="Century Gothic" w:hAnsi="Century Gothic"/>
          <w:i w:val="0"/>
          <w:smallCaps/>
          <w:snapToGrid w:val="0"/>
          <w:color w:val="000080"/>
          <w:kern w:val="28"/>
          <w:lang w:val="es-ES_tradnl"/>
        </w:rPr>
        <w:t xml:space="preserve">íneas de </w:t>
      </w:r>
      <w:r w:rsidR="002B1228">
        <w:rPr>
          <w:rFonts w:ascii="Century Gothic" w:hAnsi="Century Gothic"/>
          <w:i w:val="0"/>
          <w:smallCaps/>
          <w:snapToGrid w:val="0"/>
          <w:color w:val="000080"/>
          <w:kern w:val="28"/>
          <w:lang w:val="es-ES_tradnl"/>
        </w:rPr>
        <w:t>a</w:t>
      </w:r>
      <w:r w:rsidR="002152D4" w:rsidRPr="00A67C4A">
        <w:rPr>
          <w:rFonts w:ascii="Century Gothic" w:hAnsi="Century Gothic"/>
          <w:i w:val="0"/>
          <w:smallCaps/>
          <w:snapToGrid w:val="0"/>
          <w:color w:val="000080"/>
          <w:kern w:val="28"/>
          <w:lang w:val="es-ES_tradnl"/>
        </w:rPr>
        <w:t>cción</w:t>
      </w:r>
      <w:bookmarkEnd w:id="6"/>
      <w:r w:rsidR="002152D4" w:rsidRPr="00A67C4A">
        <w:rPr>
          <w:rFonts w:ascii="Century Gothic" w:hAnsi="Century Gothic"/>
          <w:i w:val="0"/>
          <w:smallCaps/>
          <w:snapToGrid w:val="0"/>
          <w:color w:val="000080"/>
          <w:kern w:val="28"/>
          <w:lang w:val="es-ES_tradnl"/>
        </w:rPr>
        <w:t xml:space="preserve"> </w:t>
      </w:r>
    </w:p>
    <w:p w:rsidR="00F224B5" w:rsidRDefault="00F224B5" w:rsidP="00C60356">
      <w:pPr>
        <w:pStyle w:val="Prrafodelista1"/>
        <w:spacing w:after="120" w:line="240" w:lineRule="auto"/>
        <w:ind w:left="708" w:right="99"/>
        <w:jc w:val="both"/>
        <w:rPr>
          <w:rFonts w:ascii="Times New Roman" w:hAnsi="Times New Roman"/>
          <w:sz w:val="22"/>
          <w:lang w:val="es-ES_tradnl"/>
        </w:rPr>
      </w:pPr>
    </w:p>
    <w:p w:rsidR="003C4C63" w:rsidRPr="002B1228" w:rsidRDefault="003C4C63" w:rsidP="00405EEE">
      <w:pPr>
        <w:pStyle w:val="Prrafodelista1"/>
        <w:spacing w:after="120"/>
        <w:ind w:left="708" w:right="99"/>
        <w:jc w:val="both"/>
        <w:rPr>
          <w:rFonts w:ascii="Times New Roman" w:hAnsi="Times New Roman"/>
          <w:sz w:val="22"/>
          <w:lang w:val="es-ES_tradnl"/>
        </w:rPr>
      </w:pPr>
    </w:p>
    <w:p w:rsidR="00392600" w:rsidRPr="00007BF5" w:rsidRDefault="00392600" w:rsidP="00405EEE">
      <w:pPr>
        <w:pStyle w:val="Prrafodelista1"/>
        <w:spacing w:after="120"/>
        <w:ind w:left="708" w:right="99"/>
        <w:jc w:val="both"/>
        <w:rPr>
          <w:rFonts w:ascii="Garamond" w:hAnsi="Garamond"/>
          <w:b w:val="0"/>
          <w:sz w:val="22"/>
          <w:lang w:val="es-PE"/>
        </w:rPr>
      </w:pPr>
      <w:r w:rsidRPr="00007BF5">
        <w:rPr>
          <w:rFonts w:ascii="Garamond" w:hAnsi="Garamond"/>
          <w:b w:val="0"/>
          <w:sz w:val="22"/>
          <w:lang w:val="es-PE"/>
        </w:rPr>
        <w:t>El Plan Quinquenal 201</w:t>
      </w:r>
      <w:r w:rsidR="00277486">
        <w:rPr>
          <w:rFonts w:ascii="Garamond" w:hAnsi="Garamond"/>
          <w:b w:val="0"/>
          <w:sz w:val="22"/>
          <w:lang w:val="es-PE"/>
        </w:rPr>
        <w:t>0</w:t>
      </w:r>
      <w:r w:rsidRPr="00007BF5">
        <w:rPr>
          <w:rFonts w:ascii="Garamond" w:hAnsi="Garamond"/>
          <w:b w:val="0"/>
          <w:sz w:val="22"/>
          <w:lang w:val="es-PE"/>
        </w:rPr>
        <w:t xml:space="preserve"> – 2015 incluye </w:t>
      </w:r>
      <w:r w:rsidR="00FB0DA6">
        <w:rPr>
          <w:rFonts w:ascii="Garamond" w:hAnsi="Garamond"/>
          <w:b w:val="0"/>
          <w:sz w:val="22"/>
          <w:lang w:val="es-PE"/>
        </w:rPr>
        <w:t>las siguientes áreas de trabajo que fueron determinadas por el Consejo de Salud Suramericano</w:t>
      </w:r>
      <w:r w:rsidR="003F0B43">
        <w:rPr>
          <w:rFonts w:ascii="Garamond" w:hAnsi="Garamond"/>
          <w:b w:val="0"/>
          <w:sz w:val="22"/>
          <w:lang w:val="es-PE"/>
        </w:rPr>
        <w:t>.</w:t>
      </w:r>
    </w:p>
    <w:p w:rsidR="00392600" w:rsidRDefault="00392600" w:rsidP="00405EEE">
      <w:pPr>
        <w:pStyle w:val="Prrafodelista1"/>
        <w:spacing w:after="120"/>
        <w:ind w:left="708" w:right="99"/>
        <w:jc w:val="both"/>
        <w:rPr>
          <w:rFonts w:ascii="Garamond" w:hAnsi="Garamond"/>
          <w:b w:val="0"/>
          <w:sz w:val="22"/>
          <w:lang w:val="es-PE"/>
        </w:rPr>
      </w:pPr>
    </w:p>
    <w:p w:rsidR="00FB0DA6" w:rsidRPr="00007BF5" w:rsidRDefault="00FB0DA6" w:rsidP="00405EEE">
      <w:pPr>
        <w:pStyle w:val="Prrafodelista1"/>
        <w:spacing w:after="120"/>
        <w:ind w:left="708" w:right="99"/>
        <w:jc w:val="both"/>
        <w:rPr>
          <w:rFonts w:ascii="Garamond" w:hAnsi="Garamond"/>
          <w:b w:val="0"/>
          <w:sz w:val="22"/>
          <w:lang w:val="es-PE"/>
        </w:rPr>
      </w:pPr>
    </w:p>
    <w:p w:rsidR="00392600" w:rsidRPr="00FF4EFB" w:rsidRDefault="00CC6D42" w:rsidP="00883D7C">
      <w:pPr>
        <w:pStyle w:val="Prrafodelista1"/>
        <w:numPr>
          <w:ilvl w:val="0"/>
          <w:numId w:val="14"/>
        </w:numPr>
        <w:spacing w:after="120"/>
        <w:ind w:right="99"/>
        <w:jc w:val="both"/>
        <w:rPr>
          <w:rFonts w:ascii="Garamond" w:hAnsi="Garamond"/>
          <w:b w:val="0"/>
          <w:color w:val="FF0000"/>
          <w:sz w:val="22"/>
          <w:lang w:val="es-PE"/>
        </w:rPr>
      </w:pPr>
      <w:bookmarkStart w:id="7" w:name="_GoBack"/>
      <w:r w:rsidRPr="00FF4EFB">
        <w:rPr>
          <w:rFonts w:ascii="Garamond" w:hAnsi="Garamond"/>
          <w:b w:val="0"/>
          <w:color w:val="FF0000"/>
          <w:sz w:val="22"/>
          <w:lang w:val="es-PE"/>
        </w:rPr>
        <w:t>Red Suramericana de Vigilancia y Respuesta en Salud</w:t>
      </w:r>
      <w:r w:rsidR="003F0B43" w:rsidRPr="00FF4EFB">
        <w:rPr>
          <w:rFonts w:ascii="Garamond" w:hAnsi="Garamond"/>
          <w:b w:val="0"/>
          <w:color w:val="FF0000"/>
          <w:sz w:val="22"/>
          <w:lang w:val="es-PE"/>
        </w:rPr>
        <w:t>.</w:t>
      </w:r>
    </w:p>
    <w:bookmarkEnd w:id="7"/>
    <w:p w:rsidR="00392600" w:rsidRPr="00007BF5" w:rsidRDefault="00392600" w:rsidP="00883D7C">
      <w:pPr>
        <w:pStyle w:val="Prrafodelista1"/>
        <w:numPr>
          <w:ilvl w:val="0"/>
          <w:numId w:val="14"/>
        </w:numPr>
        <w:spacing w:after="120"/>
        <w:ind w:right="99"/>
        <w:jc w:val="both"/>
        <w:rPr>
          <w:rFonts w:ascii="Garamond" w:hAnsi="Garamond"/>
          <w:b w:val="0"/>
          <w:sz w:val="22"/>
          <w:lang w:val="es-PE"/>
        </w:rPr>
      </w:pPr>
      <w:r w:rsidRPr="00007BF5">
        <w:rPr>
          <w:rFonts w:ascii="Garamond" w:hAnsi="Garamond"/>
          <w:b w:val="0"/>
          <w:sz w:val="22"/>
          <w:lang w:val="es-PE"/>
        </w:rPr>
        <w:t>Desarrollo de Sistemas de Salud Universales</w:t>
      </w:r>
      <w:r w:rsidR="003F0B43">
        <w:rPr>
          <w:rFonts w:ascii="Garamond" w:hAnsi="Garamond"/>
          <w:b w:val="0"/>
          <w:sz w:val="22"/>
          <w:lang w:val="es-PE"/>
        </w:rPr>
        <w:t>.</w:t>
      </w:r>
    </w:p>
    <w:p w:rsidR="00392600" w:rsidRPr="00007BF5" w:rsidRDefault="00392600" w:rsidP="00883D7C">
      <w:pPr>
        <w:pStyle w:val="Prrafodelista1"/>
        <w:numPr>
          <w:ilvl w:val="0"/>
          <w:numId w:val="14"/>
        </w:numPr>
        <w:spacing w:after="120"/>
        <w:ind w:right="99"/>
        <w:jc w:val="both"/>
        <w:rPr>
          <w:rFonts w:ascii="Garamond" w:hAnsi="Garamond"/>
          <w:b w:val="0"/>
          <w:sz w:val="22"/>
          <w:lang w:val="es-PE"/>
        </w:rPr>
      </w:pPr>
      <w:r w:rsidRPr="00007BF5">
        <w:rPr>
          <w:rFonts w:ascii="Garamond" w:hAnsi="Garamond"/>
          <w:b w:val="0"/>
          <w:sz w:val="22"/>
          <w:lang w:val="es-PE"/>
        </w:rPr>
        <w:t>Acceso Universal a Medicamentos</w:t>
      </w:r>
      <w:r w:rsidR="003F0B43">
        <w:rPr>
          <w:rFonts w:ascii="Garamond" w:hAnsi="Garamond"/>
          <w:b w:val="0"/>
          <w:sz w:val="22"/>
          <w:lang w:val="es-PE"/>
        </w:rPr>
        <w:t>.</w:t>
      </w:r>
    </w:p>
    <w:p w:rsidR="00392600" w:rsidRPr="00007BF5" w:rsidRDefault="00392600" w:rsidP="00883D7C">
      <w:pPr>
        <w:pStyle w:val="Prrafodelista1"/>
        <w:numPr>
          <w:ilvl w:val="0"/>
          <w:numId w:val="14"/>
        </w:numPr>
        <w:spacing w:after="120"/>
        <w:ind w:right="99"/>
        <w:jc w:val="both"/>
        <w:rPr>
          <w:rFonts w:ascii="Garamond" w:hAnsi="Garamond"/>
          <w:b w:val="0"/>
          <w:sz w:val="22"/>
          <w:lang w:val="es-PE"/>
        </w:rPr>
      </w:pPr>
      <w:r w:rsidRPr="00007BF5">
        <w:rPr>
          <w:rFonts w:ascii="Garamond" w:hAnsi="Garamond"/>
          <w:b w:val="0"/>
          <w:sz w:val="22"/>
          <w:lang w:val="es-PE"/>
        </w:rPr>
        <w:t>Promoción de la Salud y acción sobre los determinantes de la Salud</w:t>
      </w:r>
      <w:r w:rsidR="003F0B43">
        <w:rPr>
          <w:rFonts w:ascii="Garamond" w:hAnsi="Garamond"/>
          <w:b w:val="0"/>
          <w:sz w:val="22"/>
          <w:lang w:val="es-PE"/>
        </w:rPr>
        <w:t>.</w:t>
      </w:r>
    </w:p>
    <w:p w:rsidR="00392600" w:rsidRPr="00007BF5" w:rsidRDefault="00392600" w:rsidP="00883D7C">
      <w:pPr>
        <w:pStyle w:val="Prrafodelista1"/>
        <w:numPr>
          <w:ilvl w:val="0"/>
          <w:numId w:val="14"/>
        </w:numPr>
        <w:spacing w:after="120"/>
        <w:ind w:right="99"/>
        <w:jc w:val="both"/>
        <w:rPr>
          <w:rFonts w:ascii="Garamond" w:hAnsi="Garamond"/>
          <w:b w:val="0"/>
          <w:sz w:val="22"/>
          <w:lang w:val="es-PE"/>
        </w:rPr>
      </w:pPr>
      <w:r w:rsidRPr="00007BF5">
        <w:rPr>
          <w:rFonts w:ascii="Garamond" w:hAnsi="Garamond"/>
          <w:b w:val="0"/>
          <w:sz w:val="22"/>
          <w:lang w:val="es-PE"/>
        </w:rPr>
        <w:t>Desarrollo y Gestión de Recursos Humanos en Salud</w:t>
      </w:r>
      <w:r w:rsidR="003F0B43">
        <w:rPr>
          <w:rFonts w:ascii="Garamond" w:hAnsi="Garamond"/>
          <w:b w:val="0"/>
          <w:sz w:val="22"/>
          <w:lang w:val="es-PE"/>
        </w:rPr>
        <w:t>.</w:t>
      </w:r>
    </w:p>
    <w:p w:rsidR="00392600" w:rsidRDefault="00392600" w:rsidP="00405EEE">
      <w:pPr>
        <w:pStyle w:val="Prrafodelista1"/>
        <w:spacing w:after="120"/>
        <w:ind w:left="708" w:right="99"/>
        <w:jc w:val="both"/>
        <w:rPr>
          <w:rFonts w:ascii="Garamond" w:hAnsi="Garamond"/>
          <w:b w:val="0"/>
          <w:sz w:val="22"/>
          <w:lang w:val="es-PE"/>
        </w:rPr>
      </w:pPr>
    </w:p>
    <w:p w:rsidR="00FB0DA6" w:rsidRDefault="00FB0DA6" w:rsidP="00405EEE">
      <w:pPr>
        <w:pStyle w:val="Prrafodelista1"/>
        <w:spacing w:after="120"/>
        <w:ind w:left="708" w:right="99"/>
        <w:jc w:val="both"/>
        <w:rPr>
          <w:rFonts w:ascii="Garamond" w:hAnsi="Garamond"/>
          <w:b w:val="0"/>
          <w:sz w:val="22"/>
          <w:lang w:val="es-PE"/>
        </w:rPr>
      </w:pPr>
    </w:p>
    <w:p w:rsidR="00B84F56" w:rsidRDefault="00B84F56" w:rsidP="00405EEE">
      <w:pPr>
        <w:pStyle w:val="Prrafodelista1"/>
        <w:spacing w:after="120"/>
        <w:ind w:left="708" w:right="99"/>
        <w:jc w:val="both"/>
        <w:rPr>
          <w:rFonts w:ascii="Garamond" w:hAnsi="Garamond"/>
          <w:b w:val="0"/>
          <w:sz w:val="22"/>
          <w:lang w:val="es-PE"/>
        </w:rPr>
      </w:pPr>
      <w:r>
        <w:rPr>
          <w:rFonts w:ascii="Garamond" w:hAnsi="Garamond"/>
          <w:b w:val="0"/>
          <w:sz w:val="22"/>
          <w:lang w:val="es-PE"/>
        </w:rPr>
        <w:t>A continuación se presentan para cada área su Objetiv</w:t>
      </w:r>
      <w:r w:rsidR="00FB0DA6">
        <w:rPr>
          <w:rFonts w:ascii="Garamond" w:hAnsi="Garamond"/>
          <w:b w:val="0"/>
          <w:sz w:val="22"/>
          <w:lang w:val="es-PE"/>
        </w:rPr>
        <w:t>o, Resultados y Actividades</w:t>
      </w:r>
      <w:r w:rsidR="003F0B43">
        <w:rPr>
          <w:rFonts w:ascii="Garamond" w:hAnsi="Garamond"/>
          <w:b w:val="0"/>
          <w:sz w:val="22"/>
          <w:lang w:val="es-PE"/>
        </w:rPr>
        <w:t>.</w:t>
      </w:r>
      <w:r>
        <w:rPr>
          <w:rFonts w:ascii="Garamond" w:hAnsi="Garamond"/>
          <w:b w:val="0"/>
          <w:sz w:val="22"/>
          <w:lang w:val="es-PE"/>
        </w:rPr>
        <w:t xml:space="preserve"> </w:t>
      </w:r>
    </w:p>
    <w:p w:rsidR="00B84F56" w:rsidRDefault="00B84F56" w:rsidP="00405EEE">
      <w:pPr>
        <w:pStyle w:val="Prrafodelista1"/>
        <w:spacing w:after="120"/>
        <w:ind w:left="708" w:right="99"/>
        <w:jc w:val="both"/>
        <w:rPr>
          <w:rFonts w:ascii="Garamond" w:hAnsi="Garamond"/>
          <w:b w:val="0"/>
          <w:sz w:val="22"/>
          <w:lang w:val="es-PE"/>
        </w:rPr>
      </w:pPr>
    </w:p>
    <w:p w:rsidR="00392600" w:rsidRDefault="00B84F56" w:rsidP="00405EEE">
      <w:pPr>
        <w:pStyle w:val="Prrafodelista1"/>
        <w:spacing w:after="120"/>
        <w:ind w:left="708" w:right="99"/>
        <w:jc w:val="both"/>
        <w:rPr>
          <w:rFonts w:ascii="Garamond" w:hAnsi="Garamond"/>
          <w:b w:val="0"/>
          <w:sz w:val="22"/>
          <w:lang w:val="es-PE"/>
        </w:rPr>
      </w:pPr>
      <w:r>
        <w:rPr>
          <w:rFonts w:ascii="Garamond" w:hAnsi="Garamond"/>
          <w:b w:val="0"/>
          <w:sz w:val="22"/>
          <w:lang w:val="es-PE"/>
        </w:rPr>
        <w:t xml:space="preserve">En el Anexo </w:t>
      </w:r>
      <w:r w:rsidR="00E333D8">
        <w:rPr>
          <w:rFonts w:ascii="Garamond" w:hAnsi="Garamond"/>
          <w:b w:val="0"/>
          <w:sz w:val="22"/>
          <w:lang w:val="es-PE"/>
        </w:rPr>
        <w:t>B</w:t>
      </w:r>
      <w:r>
        <w:rPr>
          <w:rFonts w:ascii="Garamond" w:hAnsi="Garamond"/>
          <w:b w:val="0"/>
          <w:sz w:val="22"/>
          <w:lang w:val="es-PE"/>
        </w:rPr>
        <w:t xml:space="preserve"> se incluye Tabla Resumen de Objetivos, Resultados y </w:t>
      </w:r>
      <w:r w:rsidR="00A60D46">
        <w:rPr>
          <w:rFonts w:ascii="Garamond" w:hAnsi="Garamond"/>
          <w:b w:val="0"/>
          <w:sz w:val="22"/>
          <w:lang w:val="es-PE"/>
        </w:rPr>
        <w:t>Actividades. E</w:t>
      </w:r>
      <w:r w:rsidR="00E333D8">
        <w:rPr>
          <w:rFonts w:ascii="Garamond" w:hAnsi="Garamond"/>
          <w:b w:val="0"/>
          <w:sz w:val="22"/>
          <w:lang w:val="es-PE"/>
        </w:rPr>
        <w:t>n  Anexo C</w:t>
      </w:r>
      <w:r>
        <w:rPr>
          <w:rFonts w:ascii="Garamond" w:hAnsi="Garamond"/>
          <w:b w:val="0"/>
          <w:sz w:val="22"/>
          <w:lang w:val="es-PE"/>
        </w:rPr>
        <w:t xml:space="preserve"> </w:t>
      </w:r>
      <w:r w:rsidR="00FB0DA6">
        <w:rPr>
          <w:rFonts w:ascii="Garamond" w:hAnsi="Garamond"/>
          <w:b w:val="0"/>
          <w:sz w:val="22"/>
          <w:lang w:val="es-PE"/>
        </w:rPr>
        <w:t>los</w:t>
      </w:r>
      <w:r>
        <w:rPr>
          <w:rFonts w:ascii="Garamond" w:hAnsi="Garamond"/>
          <w:b w:val="0"/>
          <w:sz w:val="22"/>
          <w:lang w:val="es-PE"/>
        </w:rPr>
        <w:t xml:space="preserve"> indicadores </w:t>
      </w:r>
      <w:r w:rsidR="00FB0DA6">
        <w:rPr>
          <w:rFonts w:ascii="Garamond" w:hAnsi="Garamond"/>
          <w:b w:val="0"/>
          <w:sz w:val="22"/>
          <w:lang w:val="es-PE"/>
        </w:rPr>
        <w:t xml:space="preserve">de Objetivos y Resultados </w:t>
      </w:r>
      <w:r w:rsidR="00A60D46">
        <w:rPr>
          <w:rFonts w:ascii="Garamond" w:hAnsi="Garamond"/>
          <w:b w:val="0"/>
          <w:sz w:val="22"/>
          <w:lang w:val="es-PE"/>
        </w:rPr>
        <w:t>y</w:t>
      </w:r>
      <w:r w:rsidR="00FB0DA6">
        <w:rPr>
          <w:rFonts w:ascii="Garamond" w:hAnsi="Garamond"/>
          <w:b w:val="0"/>
          <w:sz w:val="22"/>
          <w:lang w:val="es-PE"/>
        </w:rPr>
        <w:t>,</w:t>
      </w:r>
      <w:r w:rsidR="00A60D46">
        <w:rPr>
          <w:rFonts w:ascii="Garamond" w:hAnsi="Garamond"/>
          <w:b w:val="0"/>
          <w:sz w:val="22"/>
          <w:lang w:val="es-PE"/>
        </w:rPr>
        <w:t xml:space="preserve"> </w:t>
      </w:r>
      <w:r w:rsidR="00FB0DA6">
        <w:rPr>
          <w:rFonts w:ascii="Garamond" w:hAnsi="Garamond"/>
          <w:b w:val="0"/>
          <w:sz w:val="22"/>
          <w:lang w:val="es-PE"/>
        </w:rPr>
        <w:t xml:space="preserve">en el Anexo </w:t>
      </w:r>
      <w:r w:rsidR="00E333D8">
        <w:rPr>
          <w:rFonts w:ascii="Garamond" w:hAnsi="Garamond"/>
          <w:b w:val="0"/>
          <w:sz w:val="22"/>
          <w:lang w:val="es-PE"/>
        </w:rPr>
        <w:t>D</w:t>
      </w:r>
      <w:r w:rsidR="00FB0DA6">
        <w:rPr>
          <w:rFonts w:ascii="Garamond" w:hAnsi="Garamond"/>
          <w:b w:val="0"/>
          <w:sz w:val="22"/>
          <w:lang w:val="es-PE"/>
        </w:rPr>
        <w:t xml:space="preserve"> </w:t>
      </w:r>
      <w:r w:rsidR="006B44C2">
        <w:rPr>
          <w:rFonts w:ascii="Garamond" w:hAnsi="Garamond"/>
          <w:b w:val="0"/>
          <w:sz w:val="22"/>
          <w:lang w:val="es-PE"/>
        </w:rPr>
        <w:t>el resumen del</w:t>
      </w:r>
      <w:r w:rsidR="00FB0DA6">
        <w:rPr>
          <w:rFonts w:ascii="Garamond" w:hAnsi="Garamond"/>
          <w:b w:val="0"/>
          <w:sz w:val="22"/>
          <w:lang w:val="es-PE"/>
        </w:rPr>
        <w:t xml:space="preserve"> </w:t>
      </w:r>
      <w:r w:rsidR="00A60D46">
        <w:rPr>
          <w:rFonts w:ascii="Garamond" w:hAnsi="Garamond"/>
          <w:b w:val="0"/>
          <w:sz w:val="22"/>
          <w:lang w:val="es-PE"/>
        </w:rPr>
        <w:t>presupuesto para el periodo 201</w:t>
      </w:r>
      <w:r w:rsidR="00E333D8">
        <w:rPr>
          <w:rFonts w:ascii="Garamond" w:hAnsi="Garamond"/>
          <w:b w:val="0"/>
          <w:sz w:val="22"/>
          <w:lang w:val="es-PE"/>
        </w:rPr>
        <w:t>0</w:t>
      </w:r>
      <w:r w:rsidR="00A60D46">
        <w:rPr>
          <w:rFonts w:ascii="Garamond" w:hAnsi="Garamond"/>
          <w:b w:val="0"/>
          <w:sz w:val="22"/>
          <w:lang w:val="es-PE"/>
        </w:rPr>
        <w:t>-2015</w:t>
      </w:r>
      <w:r w:rsidR="00FB0DA6">
        <w:rPr>
          <w:rFonts w:ascii="Garamond" w:hAnsi="Garamond"/>
          <w:b w:val="0"/>
          <w:sz w:val="22"/>
          <w:lang w:val="es-PE"/>
        </w:rPr>
        <w:t>.</w:t>
      </w:r>
    </w:p>
    <w:p w:rsidR="00E26639" w:rsidRDefault="00E26639" w:rsidP="00405EEE">
      <w:pPr>
        <w:pStyle w:val="Prrafodelista1"/>
        <w:spacing w:after="120"/>
        <w:ind w:left="708" w:right="99"/>
        <w:jc w:val="both"/>
        <w:rPr>
          <w:rFonts w:ascii="Garamond" w:hAnsi="Garamond"/>
          <w:b w:val="0"/>
          <w:sz w:val="22"/>
          <w:lang w:val="es-PE"/>
        </w:rPr>
      </w:pPr>
    </w:p>
    <w:p w:rsidR="00E26639" w:rsidRDefault="00E26639" w:rsidP="00405EEE">
      <w:pPr>
        <w:pStyle w:val="Prrafodelista1"/>
        <w:spacing w:after="120"/>
        <w:ind w:left="708" w:right="99"/>
        <w:jc w:val="both"/>
        <w:rPr>
          <w:rFonts w:ascii="Garamond" w:hAnsi="Garamond"/>
          <w:b w:val="0"/>
          <w:sz w:val="22"/>
          <w:lang w:val="es-PE"/>
        </w:rPr>
      </w:pPr>
    </w:p>
    <w:p w:rsidR="00E26639" w:rsidRDefault="00E26639" w:rsidP="00405EEE">
      <w:pPr>
        <w:pStyle w:val="Prrafodelista1"/>
        <w:spacing w:after="120"/>
        <w:ind w:left="708" w:right="99"/>
        <w:jc w:val="both"/>
        <w:rPr>
          <w:rFonts w:ascii="Garamond" w:hAnsi="Garamond"/>
          <w:b w:val="0"/>
          <w:sz w:val="22"/>
          <w:lang w:val="es-PE"/>
        </w:rPr>
      </w:pPr>
      <w:r>
        <w:rPr>
          <w:rFonts w:ascii="Garamond" w:hAnsi="Garamond"/>
          <w:b w:val="0"/>
          <w:sz w:val="22"/>
          <w:lang w:val="es-PE"/>
        </w:rPr>
        <w:t xml:space="preserve">Los Ministros y Ministras dado el dinamismo de los problemas de salud en la Región </w:t>
      </w:r>
      <w:r w:rsidR="00321FF9">
        <w:rPr>
          <w:rFonts w:ascii="Garamond" w:hAnsi="Garamond"/>
          <w:b w:val="0"/>
          <w:sz w:val="22"/>
          <w:lang w:val="es-PE"/>
        </w:rPr>
        <w:t>disponen al Comité Coordinador y G</w:t>
      </w:r>
      <w:r>
        <w:rPr>
          <w:rFonts w:ascii="Garamond" w:hAnsi="Garamond"/>
          <w:b w:val="0"/>
          <w:sz w:val="22"/>
          <w:lang w:val="es-PE"/>
        </w:rPr>
        <w:t>rupos técnicos desarrollen los siguientes temas</w:t>
      </w:r>
      <w:r w:rsidR="00321FF9">
        <w:rPr>
          <w:rFonts w:ascii="Garamond" w:hAnsi="Garamond"/>
          <w:b w:val="0"/>
          <w:sz w:val="22"/>
          <w:lang w:val="es-PE"/>
        </w:rPr>
        <w:t xml:space="preserve"> para ser incorporados en el Plan Quinquenal</w:t>
      </w:r>
      <w:r>
        <w:rPr>
          <w:rFonts w:ascii="Garamond" w:hAnsi="Garamond"/>
          <w:b w:val="0"/>
          <w:sz w:val="22"/>
          <w:lang w:val="es-PE"/>
        </w:rPr>
        <w:t xml:space="preserve">: </w:t>
      </w:r>
    </w:p>
    <w:p w:rsidR="00E26639" w:rsidRDefault="00E26639" w:rsidP="00405EEE">
      <w:pPr>
        <w:pStyle w:val="Prrafodelista1"/>
        <w:spacing w:after="120"/>
        <w:ind w:left="708" w:right="99"/>
        <w:jc w:val="both"/>
        <w:rPr>
          <w:rFonts w:ascii="Garamond" w:hAnsi="Garamond"/>
          <w:b w:val="0"/>
          <w:sz w:val="22"/>
          <w:lang w:val="es-PE"/>
        </w:rPr>
      </w:pPr>
    </w:p>
    <w:p w:rsidR="008F2190" w:rsidRPr="008F2190" w:rsidRDefault="008F2190" w:rsidP="008F2190">
      <w:pPr>
        <w:pStyle w:val="Prrafodelista1"/>
        <w:numPr>
          <w:ilvl w:val="0"/>
          <w:numId w:val="42"/>
        </w:numPr>
        <w:spacing w:after="120"/>
        <w:ind w:right="99"/>
        <w:jc w:val="both"/>
        <w:rPr>
          <w:rFonts w:ascii="Garamond" w:hAnsi="Garamond"/>
          <w:b w:val="0"/>
          <w:sz w:val="22"/>
          <w:lang w:val="es-PE"/>
        </w:rPr>
      </w:pPr>
      <w:r>
        <w:rPr>
          <w:rFonts w:ascii="Garamond" w:hAnsi="Garamond"/>
          <w:b w:val="0"/>
          <w:sz w:val="22"/>
          <w:lang w:val="es-PE"/>
        </w:rPr>
        <w:t>Soberanía alimentaria</w:t>
      </w:r>
      <w:r w:rsidR="003F0B43">
        <w:rPr>
          <w:rFonts w:ascii="Garamond" w:hAnsi="Garamond"/>
          <w:b w:val="0"/>
          <w:sz w:val="22"/>
          <w:lang w:val="es-PE"/>
        </w:rPr>
        <w:t>.</w:t>
      </w:r>
    </w:p>
    <w:p w:rsidR="00E26639" w:rsidRDefault="00E26639" w:rsidP="00E26639">
      <w:pPr>
        <w:pStyle w:val="Prrafodelista1"/>
        <w:numPr>
          <w:ilvl w:val="0"/>
          <w:numId w:val="42"/>
        </w:numPr>
        <w:spacing w:after="120"/>
        <w:ind w:right="99"/>
        <w:jc w:val="both"/>
        <w:rPr>
          <w:rFonts w:ascii="Garamond" w:hAnsi="Garamond"/>
          <w:b w:val="0"/>
          <w:sz w:val="22"/>
          <w:lang w:val="es-PE"/>
        </w:rPr>
      </w:pPr>
      <w:r>
        <w:rPr>
          <w:rFonts w:ascii="Garamond" w:hAnsi="Garamond"/>
          <w:b w:val="0"/>
          <w:sz w:val="22"/>
          <w:lang w:val="es-PE"/>
        </w:rPr>
        <w:t>Hambre, alimentación y nutrición</w:t>
      </w:r>
      <w:r w:rsidR="003F0B43">
        <w:rPr>
          <w:rFonts w:ascii="Garamond" w:hAnsi="Garamond"/>
          <w:b w:val="0"/>
          <w:sz w:val="22"/>
          <w:lang w:val="es-PE"/>
        </w:rPr>
        <w:t>.</w:t>
      </w:r>
    </w:p>
    <w:p w:rsidR="00E26639" w:rsidRDefault="00E26639" w:rsidP="00E26639">
      <w:pPr>
        <w:pStyle w:val="Prrafodelista1"/>
        <w:numPr>
          <w:ilvl w:val="0"/>
          <w:numId w:val="42"/>
        </w:numPr>
        <w:spacing w:after="120"/>
        <w:ind w:right="99"/>
        <w:jc w:val="both"/>
        <w:rPr>
          <w:rFonts w:ascii="Garamond" w:hAnsi="Garamond"/>
          <w:b w:val="0"/>
          <w:sz w:val="22"/>
          <w:lang w:val="es-PE"/>
        </w:rPr>
      </w:pPr>
      <w:r>
        <w:rPr>
          <w:rFonts w:ascii="Garamond" w:hAnsi="Garamond"/>
          <w:b w:val="0"/>
          <w:sz w:val="22"/>
          <w:lang w:val="es-PE"/>
        </w:rPr>
        <w:t>Salud ambiental (cambio climático y trabajo</w:t>
      </w:r>
      <w:r w:rsidR="00714870">
        <w:rPr>
          <w:rFonts w:ascii="Garamond" w:hAnsi="Garamond"/>
          <w:b w:val="0"/>
          <w:sz w:val="22"/>
          <w:lang w:val="es-PE"/>
        </w:rPr>
        <w:t>)</w:t>
      </w:r>
      <w:r w:rsidR="003F0B43">
        <w:rPr>
          <w:rFonts w:ascii="Garamond" w:hAnsi="Garamond"/>
          <w:b w:val="0"/>
          <w:sz w:val="22"/>
          <w:lang w:val="es-PE"/>
        </w:rPr>
        <w:t>.</w:t>
      </w:r>
    </w:p>
    <w:p w:rsidR="00E26639" w:rsidRDefault="00E26639" w:rsidP="00E26639">
      <w:pPr>
        <w:pStyle w:val="Prrafodelista1"/>
        <w:numPr>
          <w:ilvl w:val="0"/>
          <w:numId w:val="42"/>
        </w:numPr>
        <w:spacing w:after="120"/>
        <w:ind w:right="99"/>
        <w:jc w:val="both"/>
        <w:rPr>
          <w:rFonts w:ascii="Garamond" w:hAnsi="Garamond"/>
          <w:b w:val="0"/>
          <w:sz w:val="22"/>
          <w:lang w:val="es-PE"/>
        </w:rPr>
      </w:pPr>
      <w:r>
        <w:rPr>
          <w:rFonts w:ascii="Garamond" w:hAnsi="Garamond"/>
          <w:b w:val="0"/>
          <w:sz w:val="22"/>
          <w:lang w:val="es-PE"/>
        </w:rPr>
        <w:t>Salud en fronteras</w:t>
      </w:r>
      <w:r w:rsidR="003F0B43">
        <w:rPr>
          <w:rFonts w:ascii="Garamond" w:hAnsi="Garamond"/>
          <w:b w:val="0"/>
          <w:sz w:val="22"/>
          <w:lang w:val="es-PE"/>
        </w:rPr>
        <w:t>.</w:t>
      </w:r>
    </w:p>
    <w:p w:rsidR="00E26639" w:rsidRDefault="00E26639" w:rsidP="00E26639">
      <w:pPr>
        <w:pStyle w:val="Prrafodelista1"/>
        <w:numPr>
          <w:ilvl w:val="0"/>
          <w:numId w:val="42"/>
        </w:numPr>
        <w:spacing w:after="120"/>
        <w:ind w:right="99"/>
        <w:jc w:val="both"/>
        <w:rPr>
          <w:rFonts w:ascii="Garamond" w:hAnsi="Garamond"/>
          <w:b w:val="0"/>
          <w:sz w:val="22"/>
          <w:lang w:val="es-PE"/>
        </w:rPr>
      </w:pPr>
      <w:r>
        <w:rPr>
          <w:rFonts w:ascii="Garamond" w:hAnsi="Garamond"/>
          <w:b w:val="0"/>
          <w:sz w:val="22"/>
          <w:lang w:val="es-PE"/>
        </w:rPr>
        <w:t>Salud inmigrantes</w:t>
      </w:r>
      <w:r w:rsidR="003F0B43">
        <w:rPr>
          <w:rFonts w:ascii="Garamond" w:hAnsi="Garamond"/>
          <w:b w:val="0"/>
          <w:sz w:val="22"/>
          <w:lang w:val="es-PE"/>
        </w:rPr>
        <w:t>.</w:t>
      </w:r>
    </w:p>
    <w:p w:rsidR="00E26639" w:rsidRDefault="00E26639" w:rsidP="00E26639">
      <w:pPr>
        <w:pStyle w:val="Prrafodelista1"/>
        <w:numPr>
          <w:ilvl w:val="0"/>
          <w:numId w:val="42"/>
        </w:numPr>
        <w:spacing w:after="120"/>
        <w:ind w:right="99"/>
        <w:jc w:val="both"/>
        <w:rPr>
          <w:rFonts w:ascii="Garamond" w:hAnsi="Garamond"/>
          <w:b w:val="0"/>
          <w:sz w:val="22"/>
          <w:lang w:val="es-PE"/>
        </w:rPr>
      </w:pPr>
      <w:r>
        <w:rPr>
          <w:rFonts w:ascii="Garamond" w:hAnsi="Garamond"/>
          <w:b w:val="0"/>
          <w:sz w:val="22"/>
          <w:lang w:val="es-PE"/>
        </w:rPr>
        <w:t>Emergencias y desastres</w:t>
      </w:r>
      <w:r w:rsidR="003F0B43">
        <w:rPr>
          <w:rFonts w:ascii="Garamond" w:hAnsi="Garamond"/>
          <w:b w:val="0"/>
          <w:sz w:val="22"/>
          <w:lang w:val="es-PE"/>
        </w:rPr>
        <w:t>.</w:t>
      </w:r>
    </w:p>
    <w:p w:rsidR="00E26639" w:rsidRDefault="00E26639" w:rsidP="00E26639">
      <w:pPr>
        <w:pStyle w:val="Prrafodelista1"/>
        <w:numPr>
          <w:ilvl w:val="0"/>
          <w:numId w:val="42"/>
        </w:numPr>
        <w:spacing w:after="120"/>
        <w:ind w:right="99"/>
        <w:jc w:val="both"/>
        <w:rPr>
          <w:rFonts w:ascii="Garamond" w:hAnsi="Garamond"/>
          <w:b w:val="0"/>
          <w:sz w:val="22"/>
          <w:lang w:val="es-PE"/>
        </w:rPr>
      </w:pPr>
      <w:r>
        <w:rPr>
          <w:rFonts w:ascii="Garamond" w:hAnsi="Garamond"/>
          <w:b w:val="0"/>
          <w:sz w:val="22"/>
          <w:lang w:val="es-PE"/>
        </w:rPr>
        <w:t>Género</w:t>
      </w:r>
      <w:r w:rsidR="003F0B43">
        <w:rPr>
          <w:rFonts w:ascii="Garamond" w:hAnsi="Garamond"/>
          <w:b w:val="0"/>
          <w:sz w:val="22"/>
          <w:lang w:val="es-PE"/>
        </w:rPr>
        <w:t>.</w:t>
      </w:r>
    </w:p>
    <w:p w:rsidR="00E26639" w:rsidRDefault="003F0B43" w:rsidP="00E26639">
      <w:pPr>
        <w:pStyle w:val="Prrafodelista1"/>
        <w:numPr>
          <w:ilvl w:val="0"/>
          <w:numId w:val="42"/>
        </w:numPr>
        <w:spacing w:after="120"/>
        <w:ind w:right="99"/>
        <w:jc w:val="both"/>
        <w:rPr>
          <w:rFonts w:ascii="Garamond" w:hAnsi="Garamond"/>
          <w:b w:val="0"/>
          <w:sz w:val="22"/>
          <w:lang w:val="es-PE"/>
        </w:rPr>
      </w:pPr>
      <w:r>
        <w:rPr>
          <w:rFonts w:ascii="Garamond" w:hAnsi="Garamond"/>
          <w:b w:val="0"/>
          <w:sz w:val="22"/>
          <w:lang w:val="es-PE"/>
        </w:rPr>
        <w:t>Salud M</w:t>
      </w:r>
      <w:r w:rsidR="00E26639">
        <w:rPr>
          <w:rFonts w:ascii="Garamond" w:hAnsi="Garamond"/>
          <w:b w:val="0"/>
          <w:sz w:val="22"/>
          <w:lang w:val="es-PE"/>
        </w:rPr>
        <w:t>ental</w:t>
      </w:r>
      <w:r>
        <w:rPr>
          <w:rFonts w:ascii="Garamond" w:hAnsi="Garamond"/>
          <w:b w:val="0"/>
          <w:sz w:val="22"/>
          <w:lang w:val="es-PE"/>
        </w:rPr>
        <w:t>.</w:t>
      </w:r>
    </w:p>
    <w:p w:rsidR="00E26639" w:rsidRDefault="00321FF9" w:rsidP="00E26639">
      <w:pPr>
        <w:pStyle w:val="Prrafodelista1"/>
        <w:numPr>
          <w:ilvl w:val="0"/>
          <w:numId w:val="42"/>
        </w:numPr>
        <w:spacing w:after="120"/>
        <w:ind w:right="99"/>
        <w:jc w:val="both"/>
        <w:rPr>
          <w:rFonts w:ascii="Garamond" w:hAnsi="Garamond"/>
          <w:b w:val="0"/>
          <w:sz w:val="22"/>
          <w:lang w:val="es-PE"/>
        </w:rPr>
      </w:pPr>
      <w:r>
        <w:rPr>
          <w:rFonts w:ascii="Garamond" w:hAnsi="Garamond"/>
          <w:b w:val="0"/>
          <w:sz w:val="22"/>
          <w:lang w:val="es-PE"/>
        </w:rPr>
        <w:t>I</w:t>
      </w:r>
      <w:r w:rsidR="00E26639">
        <w:rPr>
          <w:rFonts w:ascii="Garamond" w:hAnsi="Garamond"/>
          <w:b w:val="0"/>
          <w:sz w:val="22"/>
          <w:lang w:val="es-PE"/>
        </w:rPr>
        <w:t>nterculturalidad</w:t>
      </w:r>
      <w:r w:rsidR="003F0B43">
        <w:rPr>
          <w:rFonts w:ascii="Garamond" w:hAnsi="Garamond"/>
          <w:b w:val="0"/>
          <w:sz w:val="22"/>
          <w:lang w:val="es-PE"/>
        </w:rPr>
        <w:t>.</w:t>
      </w:r>
    </w:p>
    <w:p w:rsidR="00321FF9" w:rsidRDefault="00321FF9" w:rsidP="00E26639">
      <w:pPr>
        <w:pStyle w:val="Prrafodelista1"/>
        <w:numPr>
          <w:ilvl w:val="0"/>
          <w:numId w:val="42"/>
        </w:numPr>
        <w:spacing w:after="120"/>
        <w:ind w:right="99"/>
        <w:jc w:val="both"/>
        <w:rPr>
          <w:rFonts w:ascii="Garamond" w:hAnsi="Garamond"/>
          <w:b w:val="0"/>
          <w:sz w:val="22"/>
          <w:lang w:val="es-PE"/>
        </w:rPr>
      </w:pPr>
      <w:r>
        <w:rPr>
          <w:rFonts w:ascii="Garamond" w:hAnsi="Garamond"/>
          <w:b w:val="0"/>
          <w:sz w:val="22"/>
          <w:lang w:val="es-PE"/>
        </w:rPr>
        <w:t>Carrera sanitaria</w:t>
      </w:r>
      <w:r w:rsidR="003F0B43">
        <w:rPr>
          <w:rFonts w:ascii="Garamond" w:hAnsi="Garamond"/>
          <w:b w:val="0"/>
          <w:sz w:val="22"/>
          <w:lang w:val="es-PE"/>
        </w:rPr>
        <w:t>.</w:t>
      </w:r>
    </w:p>
    <w:p w:rsidR="008F2190" w:rsidRDefault="003F0B43" w:rsidP="00E26639">
      <w:pPr>
        <w:pStyle w:val="Prrafodelista1"/>
        <w:numPr>
          <w:ilvl w:val="0"/>
          <w:numId w:val="42"/>
        </w:numPr>
        <w:spacing w:after="120"/>
        <w:ind w:right="99"/>
        <w:jc w:val="both"/>
        <w:rPr>
          <w:rFonts w:ascii="Garamond" w:hAnsi="Garamond"/>
          <w:b w:val="0"/>
          <w:sz w:val="22"/>
          <w:lang w:val="es-PE"/>
        </w:rPr>
      </w:pPr>
      <w:r>
        <w:rPr>
          <w:rFonts w:ascii="Garamond" w:hAnsi="Garamond"/>
          <w:b w:val="0"/>
          <w:sz w:val="22"/>
          <w:lang w:val="es-PE"/>
        </w:rPr>
        <w:t>V</w:t>
      </w:r>
      <w:r w:rsidR="008F2190">
        <w:rPr>
          <w:rFonts w:ascii="Garamond" w:hAnsi="Garamond"/>
          <w:b w:val="0"/>
          <w:sz w:val="22"/>
          <w:lang w:val="es-PE"/>
        </w:rPr>
        <w:t>iolencia</w:t>
      </w:r>
      <w:r>
        <w:rPr>
          <w:rFonts w:ascii="Garamond" w:hAnsi="Garamond"/>
          <w:b w:val="0"/>
          <w:sz w:val="22"/>
          <w:lang w:val="es-PE"/>
        </w:rPr>
        <w:t>.</w:t>
      </w:r>
    </w:p>
    <w:p w:rsidR="00321FF9" w:rsidRPr="00392600" w:rsidRDefault="00321FF9" w:rsidP="00321FF9">
      <w:pPr>
        <w:pStyle w:val="Prrafodelista1"/>
        <w:spacing w:after="120"/>
        <w:ind w:left="1428" w:right="99"/>
        <w:jc w:val="both"/>
        <w:rPr>
          <w:rFonts w:ascii="Garamond" w:hAnsi="Garamond"/>
          <w:b w:val="0"/>
          <w:sz w:val="22"/>
          <w:lang w:val="es-PE"/>
        </w:rPr>
      </w:pPr>
    </w:p>
    <w:p w:rsidR="008C7CFB" w:rsidRDefault="008C7CFB" w:rsidP="00405EEE">
      <w:pPr>
        <w:pStyle w:val="Prrafodelista1"/>
        <w:spacing w:after="120"/>
        <w:ind w:left="0" w:right="99"/>
        <w:jc w:val="both"/>
        <w:rPr>
          <w:rFonts w:ascii="Times New Roman" w:hAnsi="Times New Roman"/>
          <w:sz w:val="22"/>
          <w:lang w:val="es-PE"/>
        </w:rPr>
      </w:pPr>
    </w:p>
    <w:p w:rsidR="00233253" w:rsidRPr="000A50A3" w:rsidRDefault="00233253" w:rsidP="00F05F89">
      <w:pPr>
        <w:pStyle w:val="Prrafodelista1"/>
        <w:spacing w:after="120" w:line="240" w:lineRule="auto"/>
        <w:ind w:left="0" w:right="99"/>
        <w:jc w:val="both"/>
        <w:rPr>
          <w:rFonts w:ascii="Times New Roman" w:hAnsi="Times New Roman"/>
          <w:sz w:val="22"/>
          <w:lang w:val="es-PE"/>
        </w:rPr>
      </w:pPr>
      <w:r>
        <w:rPr>
          <w:rFonts w:ascii="Times New Roman" w:hAnsi="Times New Roman"/>
          <w:sz w:val="22"/>
          <w:lang w:val="es-PE"/>
        </w:rPr>
        <w:br w:type="page"/>
      </w:r>
    </w:p>
    <w:p w:rsidR="00F05F89" w:rsidRPr="00233253" w:rsidRDefault="00E230B5" w:rsidP="00130920">
      <w:pPr>
        <w:shd w:val="clear" w:color="auto" w:fill="333399"/>
        <w:ind w:left="720"/>
        <w:jc w:val="center"/>
        <w:rPr>
          <w:rFonts w:ascii="Times New Roman" w:hAnsi="Times New Roman"/>
          <w:b/>
          <w:color w:val="FFFFFF"/>
        </w:rPr>
      </w:pPr>
      <w:r>
        <w:rPr>
          <w:rFonts w:ascii="Times New Roman" w:hAnsi="Times New Roman"/>
          <w:b/>
          <w:color w:val="FFFFFF"/>
        </w:rPr>
        <w:t>RED SUR</w:t>
      </w:r>
      <w:r w:rsidR="004461A2" w:rsidRPr="004461A2">
        <w:rPr>
          <w:rFonts w:ascii="Times New Roman" w:hAnsi="Times New Roman"/>
          <w:b/>
          <w:color w:val="FFFFFF"/>
        </w:rPr>
        <w:t>AMERICANA DE VIGILANCIA Y RESPUESTA EN SALUD</w:t>
      </w:r>
    </w:p>
    <w:p w:rsidR="00F309AA" w:rsidRDefault="00F309AA" w:rsidP="002600F1">
      <w:pPr>
        <w:pStyle w:val="PargrafodaLista"/>
        <w:shd w:val="clear" w:color="auto" w:fill="FFFFFF"/>
        <w:spacing w:after="200" w:line="276" w:lineRule="auto"/>
        <w:ind w:left="720"/>
        <w:contextualSpacing/>
        <w:rPr>
          <w:color w:val="993366"/>
          <w:sz w:val="22"/>
          <w:szCs w:val="22"/>
        </w:rPr>
      </w:pPr>
    </w:p>
    <w:p w:rsidR="005553D2" w:rsidRPr="00233253" w:rsidRDefault="00F05F89" w:rsidP="006635B2">
      <w:pPr>
        <w:pStyle w:val="PargrafodaLista"/>
        <w:spacing w:after="200" w:line="276" w:lineRule="auto"/>
        <w:ind w:left="720"/>
        <w:contextualSpacing/>
        <w:rPr>
          <w:rFonts w:ascii="Garamond" w:hAnsi="Garamond"/>
          <w:color w:val="993366"/>
          <w:sz w:val="22"/>
          <w:szCs w:val="22"/>
        </w:rPr>
      </w:pPr>
      <w:r w:rsidRPr="00233253">
        <w:rPr>
          <w:rFonts w:ascii="Garamond" w:hAnsi="Garamond"/>
          <w:color w:val="993366"/>
          <w:sz w:val="22"/>
          <w:szCs w:val="22"/>
        </w:rPr>
        <w:t>O</w:t>
      </w:r>
      <w:r w:rsidR="005553D2" w:rsidRPr="00233253">
        <w:rPr>
          <w:rFonts w:ascii="Garamond" w:hAnsi="Garamond"/>
          <w:color w:val="993366"/>
          <w:sz w:val="22"/>
          <w:szCs w:val="22"/>
        </w:rPr>
        <w:t>bjetivo Estratégico</w:t>
      </w:r>
    </w:p>
    <w:p w:rsidR="00F05F89" w:rsidRPr="00233253" w:rsidRDefault="004461A2" w:rsidP="006635B2">
      <w:pPr>
        <w:spacing w:after="60" w:line="240" w:lineRule="auto"/>
        <w:ind w:left="1440"/>
        <w:jc w:val="both"/>
        <w:rPr>
          <w:rFonts w:ascii="Garamond" w:hAnsi="Garamond"/>
        </w:rPr>
      </w:pPr>
      <w:r w:rsidRPr="004461A2">
        <w:rPr>
          <w:rFonts w:ascii="Garamond" w:hAnsi="Garamond"/>
        </w:rPr>
        <w:t>Establecer una red de Vigilancia Epidemiológica y Control de Enfermedades Transmisibles, Crónicas No transmisibles y Eventos de Salud Pública</w:t>
      </w:r>
      <w:r w:rsidR="00353959">
        <w:rPr>
          <w:rFonts w:ascii="Garamond" w:hAnsi="Garamond"/>
        </w:rPr>
        <w:t>.</w:t>
      </w:r>
    </w:p>
    <w:p w:rsidR="00F05F89" w:rsidRPr="004461A2" w:rsidRDefault="00F05F89" w:rsidP="006635B2">
      <w:pPr>
        <w:pStyle w:val="PargrafodaLista"/>
        <w:ind w:left="1428"/>
        <w:jc w:val="both"/>
        <w:rPr>
          <w:rFonts w:ascii="Garamond" w:hAnsi="Garamond"/>
          <w:sz w:val="22"/>
          <w:szCs w:val="22"/>
          <w:lang w:val="es-PE"/>
        </w:rPr>
      </w:pPr>
    </w:p>
    <w:p w:rsidR="005553D2" w:rsidRPr="00233253" w:rsidRDefault="003A77ED" w:rsidP="006635B2">
      <w:pPr>
        <w:pStyle w:val="PargrafodaLista"/>
        <w:spacing w:after="200" w:line="276" w:lineRule="auto"/>
        <w:ind w:left="720"/>
        <w:contextualSpacing/>
        <w:jc w:val="both"/>
        <w:rPr>
          <w:rFonts w:ascii="Garamond" w:hAnsi="Garamond"/>
          <w:color w:val="993366"/>
          <w:sz w:val="22"/>
          <w:szCs w:val="22"/>
        </w:rPr>
      </w:pPr>
      <w:r>
        <w:rPr>
          <w:rFonts w:ascii="Garamond" w:hAnsi="Garamond"/>
          <w:color w:val="993366"/>
          <w:sz w:val="22"/>
          <w:szCs w:val="22"/>
        </w:rPr>
        <w:t>Resultados</w:t>
      </w:r>
      <w:r w:rsidR="005553D2" w:rsidRPr="00233253">
        <w:rPr>
          <w:rFonts w:ascii="Garamond" w:hAnsi="Garamond"/>
          <w:color w:val="993366"/>
          <w:sz w:val="22"/>
          <w:szCs w:val="22"/>
        </w:rPr>
        <w:t xml:space="preserve"> y </w:t>
      </w:r>
      <w:r>
        <w:rPr>
          <w:rFonts w:ascii="Garamond" w:hAnsi="Garamond"/>
          <w:color w:val="993366"/>
          <w:sz w:val="22"/>
          <w:szCs w:val="22"/>
        </w:rPr>
        <w:t xml:space="preserve">Actividades </w:t>
      </w:r>
      <w:r w:rsidR="005553D2" w:rsidRPr="00233253">
        <w:rPr>
          <w:rFonts w:ascii="Garamond" w:hAnsi="Garamond"/>
          <w:color w:val="993366"/>
          <w:sz w:val="22"/>
          <w:szCs w:val="22"/>
        </w:rPr>
        <w:t xml:space="preserve"> </w:t>
      </w:r>
    </w:p>
    <w:p w:rsidR="005553D2" w:rsidRPr="00233253" w:rsidRDefault="005553D2" w:rsidP="006635B2">
      <w:pPr>
        <w:pStyle w:val="PargrafodaLista"/>
        <w:ind w:left="1428"/>
        <w:jc w:val="both"/>
        <w:rPr>
          <w:rFonts w:ascii="Garamond" w:hAnsi="Garamond"/>
          <w:sz w:val="22"/>
          <w:szCs w:val="22"/>
        </w:rPr>
      </w:pPr>
    </w:p>
    <w:p w:rsidR="00F05F89" w:rsidRPr="00233253" w:rsidRDefault="00F05F89" w:rsidP="006635B2">
      <w:pPr>
        <w:spacing w:after="60"/>
        <w:ind w:left="1428"/>
        <w:jc w:val="both"/>
        <w:rPr>
          <w:rFonts w:ascii="Garamond" w:eastAsia="Calibri" w:hAnsi="Garamond"/>
          <w:b/>
        </w:rPr>
      </w:pPr>
      <w:r w:rsidRPr="00233253">
        <w:rPr>
          <w:rFonts w:ascii="Garamond" w:eastAsia="Calibri" w:hAnsi="Garamond"/>
          <w:b/>
        </w:rPr>
        <w:t>Resultado 1</w:t>
      </w:r>
    </w:p>
    <w:p w:rsidR="00F05F89" w:rsidRPr="00233253" w:rsidRDefault="004461A2" w:rsidP="006635B2">
      <w:pPr>
        <w:spacing w:after="60"/>
        <w:ind w:left="1428"/>
        <w:jc w:val="both"/>
        <w:rPr>
          <w:rFonts w:ascii="Garamond" w:eastAsia="Calibri" w:hAnsi="Garamond"/>
        </w:rPr>
      </w:pPr>
      <w:r w:rsidRPr="004461A2">
        <w:rPr>
          <w:rFonts w:ascii="Garamond" w:eastAsia="Calibri" w:hAnsi="Garamond"/>
        </w:rPr>
        <w:t>Indicadores de factores de riesgo,  morbilidad y mortalidad regional seleccionados</w:t>
      </w:r>
      <w:r w:rsidR="00353959">
        <w:rPr>
          <w:rFonts w:ascii="Garamond" w:eastAsia="Calibri" w:hAnsi="Garamond"/>
        </w:rPr>
        <w:t>.</w:t>
      </w:r>
    </w:p>
    <w:p w:rsidR="00F05F89" w:rsidRPr="00233253" w:rsidRDefault="00F05F89" w:rsidP="006635B2">
      <w:pPr>
        <w:spacing w:after="60"/>
        <w:ind w:left="720" w:firstLine="708"/>
        <w:jc w:val="both"/>
        <w:rPr>
          <w:rFonts w:ascii="Garamond" w:eastAsia="Calibri" w:hAnsi="Garamond"/>
        </w:rPr>
      </w:pPr>
    </w:p>
    <w:p w:rsidR="00F05F89" w:rsidRPr="00233253" w:rsidRDefault="003A77ED" w:rsidP="006635B2">
      <w:pPr>
        <w:spacing w:after="60"/>
        <w:ind w:left="720" w:firstLine="708"/>
        <w:jc w:val="both"/>
        <w:rPr>
          <w:rFonts w:ascii="Garamond" w:eastAsia="Calibri" w:hAnsi="Garamond"/>
        </w:rPr>
      </w:pPr>
      <w:r>
        <w:rPr>
          <w:rFonts w:ascii="Garamond" w:eastAsia="Calibri" w:hAnsi="Garamond"/>
        </w:rPr>
        <w:t>Actividades</w:t>
      </w:r>
    </w:p>
    <w:p w:rsidR="006635B2" w:rsidRPr="00F876E3" w:rsidRDefault="006635B2" w:rsidP="006635B2">
      <w:pPr>
        <w:numPr>
          <w:ilvl w:val="0"/>
          <w:numId w:val="2"/>
        </w:numPr>
        <w:tabs>
          <w:tab w:val="clear" w:pos="1068"/>
          <w:tab w:val="num" w:pos="1788"/>
        </w:tabs>
        <w:spacing w:after="60" w:line="240" w:lineRule="auto"/>
        <w:ind w:left="1788"/>
        <w:jc w:val="both"/>
        <w:rPr>
          <w:rFonts w:ascii="Garamond" w:eastAsia="Calibri" w:hAnsi="Garamond"/>
        </w:rPr>
      </w:pPr>
      <w:r w:rsidRPr="006635B2">
        <w:rPr>
          <w:rFonts w:ascii="Garamond" w:hAnsi="Garamond"/>
        </w:rPr>
        <w:t>Definición de indicadores</w:t>
      </w:r>
      <w:r w:rsidR="000655BA">
        <w:rPr>
          <w:rFonts w:ascii="Garamond" w:hAnsi="Garamond"/>
        </w:rPr>
        <w:t>.</w:t>
      </w:r>
    </w:p>
    <w:p w:rsidR="00F876E3" w:rsidRPr="006635B2" w:rsidRDefault="00F876E3" w:rsidP="006635B2">
      <w:pPr>
        <w:numPr>
          <w:ilvl w:val="0"/>
          <w:numId w:val="2"/>
        </w:numPr>
        <w:tabs>
          <w:tab w:val="clear" w:pos="1068"/>
          <w:tab w:val="num" w:pos="1788"/>
        </w:tabs>
        <w:spacing w:after="60" w:line="240" w:lineRule="auto"/>
        <w:ind w:left="1788"/>
        <w:jc w:val="both"/>
        <w:rPr>
          <w:rFonts w:ascii="Garamond" w:eastAsia="Calibri" w:hAnsi="Garamond"/>
        </w:rPr>
      </w:pPr>
      <w:r w:rsidRPr="00F876E3">
        <w:rPr>
          <w:rFonts w:ascii="Garamond" w:eastAsia="Calibri" w:hAnsi="Garamond"/>
        </w:rPr>
        <w:t>Definición de fuentes disponibles para la construcción de los indicadores. Desarrollo de propuestas de gestión de fuentes faltantes en los países</w:t>
      </w:r>
      <w:r w:rsidR="000655BA">
        <w:rPr>
          <w:rFonts w:ascii="Garamond" w:eastAsia="Calibri" w:hAnsi="Garamond"/>
        </w:rPr>
        <w:t>.</w:t>
      </w:r>
    </w:p>
    <w:p w:rsidR="006635B2" w:rsidRPr="006635B2" w:rsidRDefault="006635B2" w:rsidP="00F876E3">
      <w:pPr>
        <w:spacing w:after="60" w:line="240" w:lineRule="auto"/>
        <w:ind w:left="1428"/>
        <w:jc w:val="both"/>
        <w:rPr>
          <w:rFonts w:ascii="Garamond" w:eastAsia="Calibri" w:hAnsi="Garamond"/>
        </w:rPr>
      </w:pPr>
    </w:p>
    <w:p w:rsidR="006635B2" w:rsidRPr="006635B2" w:rsidRDefault="006635B2" w:rsidP="006635B2">
      <w:pPr>
        <w:spacing w:after="60" w:line="240" w:lineRule="auto"/>
        <w:ind w:left="1788"/>
        <w:jc w:val="both"/>
        <w:rPr>
          <w:rFonts w:ascii="Garamond" w:eastAsia="Calibri" w:hAnsi="Garamond"/>
        </w:rPr>
      </w:pPr>
    </w:p>
    <w:p w:rsidR="006635B2" w:rsidRPr="00233253" w:rsidRDefault="006635B2" w:rsidP="006635B2">
      <w:pPr>
        <w:spacing w:after="60"/>
        <w:ind w:left="1428"/>
        <w:jc w:val="both"/>
        <w:rPr>
          <w:rFonts w:ascii="Garamond" w:eastAsia="Calibri" w:hAnsi="Garamond"/>
          <w:b/>
        </w:rPr>
      </w:pPr>
      <w:r>
        <w:rPr>
          <w:rFonts w:ascii="Garamond" w:eastAsia="Calibri" w:hAnsi="Garamond"/>
          <w:b/>
        </w:rPr>
        <w:t>Resultado 2</w:t>
      </w:r>
    </w:p>
    <w:p w:rsidR="006635B2" w:rsidRPr="00233253" w:rsidRDefault="004461A2" w:rsidP="006635B2">
      <w:pPr>
        <w:spacing w:after="60"/>
        <w:ind w:left="1428"/>
        <w:jc w:val="both"/>
        <w:rPr>
          <w:rFonts w:ascii="Garamond" w:eastAsia="Calibri" w:hAnsi="Garamond"/>
        </w:rPr>
      </w:pPr>
      <w:r w:rsidRPr="004461A2">
        <w:rPr>
          <w:rFonts w:ascii="Garamond" w:eastAsia="Calibri" w:hAnsi="Garamond"/>
        </w:rPr>
        <w:t>Sistema de Información para notificación de enfermedades priorizadas en la región implementado con representatividad del nivel nacional y sub nacional</w:t>
      </w:r>
      <w:r w:rsidR="00564824">
        <w:rPr>
          <w:rFonts w:ascii="Garamond" w:eastAsia="Calibri" w:hAnsi="Garamond"/>
        </w:rPr>
        <w:t xml:space="preserve"> </w:t>
      </w:r>
      <w:r w:rsidRPr="004461A2">
        <w:rPr>
          <w:rFonts w:ascii="Garamond" w:eastAsia="Calibri" w:hAnsi="Garamond"/>
        </w:rPr>
        <w:t>(VIGISAS/RAVE)</w:t>
      </w:r>
      <w:r w:rsidR="000655BA">
        <w:rPr>
          <w:rFonts w:ascii="Garamond" w:eastAsia="Calibri" w:hAnsi="Garamond"/>
        </w:rPr>
        <w:t>.</w:t>
      </w:r>
    </w:p>
    <w:p w:rsidR="004461A2" w:rsidRDefault="004461A2" w:rsidP="004461A2">
      <w:pPr>
        <w:spacing w:after="60"/>
        <w:ind w:left="720" w:firstLine="708"/>
        <w:jc w:val="both"/>
        <w:rPr>
          <w:rFonts w:ascii="Garamond" w:eastAsia="Calibri" w:hAnsi="Garamond"/>
        </w:rPr>
      </w:pPr>
    </w:p>
    <w:p w:rsidR="004461A2" w:rsidRPr="00233253" w:rsidRDefault="004461A2" w:rsidP="004461A2">
      <w:pPr>
        <w:spacing w:after="60"/>
        <w:ind w:left="720" w:firstLine="708"/>
        <w:jc w:val="both"/>
        <w:rPr>
          <w:rFonts w:ascii="Garamond" w:eastAsia="Calibri" w:hAnsi="Garamond"/>
        </w:rPr>
      </w:pPr>
      <w:r>
        <w:rPr>
          <w:rFonts w:ascii="Garamond" w:eastAsia="Calibri" w:hAnsi="Garamond"/>
        </w:rPr>
        <w:t>Actividades</w:t>
      </w:r>
    </w:p>
    <w:p w:rsidR="004461A2" w:rsidRDefault="004461A2" w:rsidP="004461A2">
      <w:pPr>
        <w:numPr>
          <w:ilvl w:val="1"/>
          <w:numId w:val="32"/>
        </w:numPr>
        <w:spacing w:after="60"/>
        <w:jc w:val="both"/>
        <w:rPr>
          <w:rFonts w:ascii="Garamond" w:hAnsi="Garamond"/>
        </w:rPr>
      </w:pPr>
      <w:r w:rsidRPr="004461A2">
        <w:rPr>
          <w:rFonts w:ascii="Garamond" w:hAnsi="Garamond"/>
        </w:rPr>
        <w:t>Elaborar un listado Unificado de enfermedades priorizadas para la región</w:t>
      </w:r>
      <w:r w:rsidR="00E531C3">
        <w:rPr>
          <w:rFonts w:ascii="Garamond" w:hAnsi="Garamond"/>
        </w:rPr>
        <w:t>.</w:t>
      </w:r>
    </w:p>
    <w:p w:rsidR="004461A2" w:rsidRDefault="004461A2" w:rsidP="004461A2">
      <w:pPr>
        <w:numPr>
          <w:ilvl w:val="1"/>
          <w:numId w:val="32"/>
        </w:numPr>
        <w:spacing w:after="60"/>
        <w:jc w:val="both"/>
        <w:rPr>
          <w:rFonts w:ascii="Garamond" w:hAnsi="Garamond"/>
        </w:rPr>
      </w:pPr>
      <w:r w:rsidRPr="004461A2">
        <w:rPr>
          <w:rFonts w:ascii="Garamond" w:hAnsi="Garamond"/>
        </w:rPr>
        <w:t>Identificación del historial y  problemáticas de participación de los países en los sistemas de notificación (VIGISAS/RAVE)</w:t>
      </w:r>
      <w:r w:rsidR="00E531C3">
        <w:rPr>
          <w:rFonts w:ascii="Garamond" w:hAnsi="Garamond"/>
        </w:rPr>
        <w:t>.</w:t>
      </w:r>
    </w:p>
    <w:p w:rsidR="004461A2" w:rsidRDefault="004461A2" w:rsidP="004461A2">
      <w:pPr>
        <w:numPr>
          <w:ilvl w:val="1"/>
          <w:numId w:val="32"/>
        </w:numPr>
        <w:spacing w:after="60"/>
        <w:jc w:val="both"/>
        <w:rPr>
          <w:rFonts w:ascii="Garamond" w:hAnsi="Garamond"/>
        </w:rPr>
      </w:pPr>
      <w:r w:rsidRPr="004461A2">
        <w:rPr>
          <w:rFonts w:ascii="Garamond" w:hAnsi="Garamond"/>
        </w:rPr>
        <w:t>Identificación de oportunidades y amenazas de la integración en un sistema único</w:t>
      </w:r>
      <w:r w:rsidR="00E531C3">
        <w:rPr>
          <w:rFonts w:ascii="Garamond" w:hAnsi="Garamond"/>
        </w:rPr>
        <w:t>.</w:t>
      </w:r>
    </w:p>
    <w:p w:rsidR="004461A2" w:rsidRPr="004461A2" w:rsidRDefault="004461A2" w:rsidP="004461A2">
      <w:pPr>
        <w:numPr>
          <w:ilvl w:val="1"/>
          <w:numId w:val="32"/>
        </w:numPr>
        <w:spacing w:after="60"/>
        <w:jc w:val="both"/>
        <w:rPr>
          <w:rFonts w:ascii="Garamond" w:hAnsi="Garamond"/>
        </w:rPr>
      </w:pPr>
      <w:r w:rsidRPr="004461A2">
        <w:rPr>
          <w:rFonts w:ascii="Garamond" w:hAnsi="Garamond"/>
        </w:rPr>
        <w:t>Establecimiento de compromisos para reactivación o fortalecimiento de la participación</w:t>
      </w:r>
      <w:r w:rsidR="00E531C3">
        <w:rPr>
          <w:rFonts w:ascii="Garamond" w:hAnsi="Garamond"/>
        </w:rPr>
        <w:t>.</w:t>
      </w:r>
    </w:p>
    <w:p w:rsidR="004461A2" w:rsidRDefault="004461A2" w:rsidP="00310D16">
      <w:pPr>
        <w:spacing w:after="60"/>
        <w:jc w:val="both"/>
        <w:rPr>
          <w:rFonts w:ascii="Garamond" w:hAnsi="Garamond"/>
        </w:rPr>
      </w:pPr>
    </w:p>
    <w:p w:rsidR="004461A2" w:rsidRDefault="004461A2" w:rsidP="00310D16">
      <w:pPr>
        <w:spacing w:after="60"/>
        <w:jc w:val="both"/>
        <w:rPr>
          <w:rFonts w:ascii="Garamond" w:eastAsia="Calibri" w:hAnsi="Garamond"/>
          <w:b/>
        </w:rPr>
      </w:pPr>
    </w:p>
    <w:p w:rsidR="006635B2" w:rsidRPr="00233253" w:rsidRDefault="006635B2" w:rsidP="006635B2">
      <w:pPr>
        <w:spacing w:after="60"/>
        <w:ind w:left="1428"/>
        <w:jc w:val="both"/>
        <w:rPr>
          <w:rFonts w:ascii="Garamond" w:eastAsia="Calibri" w:hAnsi="Garamond"/>
          <w:b/>
        </w:rPr>
      </w:pPr>
      <w:r w:rsidRPr="00233253">
        <w:rPr>
          <w:rFonts w:ascii="Garamond" w:eastAsia="Calibri" w:hAnsi="Garamond"/>
          <w:b/>
        </w:rPr>
        <w:t xml:space="preserve">Resultado </w:t>
      </w:r>
      <w:r>
        <w:rPr>
          <w:rFonts w:ascii="Garamond" w:eastAsia="Calibri" w:hAnsi="Garamond"/>
          <w:b/>
        </w:rPr>
        <w:t>3</w:t>
      </w:r>
    </w:p>
    <w:p w:rsidR="006635B2" w:rsidRPr="00233253" w:rsidRDefault="004461A2" w:rsidP="006635B2">
      <w:pPr>
        <w:spacing w:after="60"/>
        <w:ind w:left="1428"/>
        <w:jc w:val="both"/>
        <w:rPr>
          <w:rFonts w:ascii="Garamond" w:eastAsia="Calibri" w:hAnsi="Garamond"/>
        </w:rPr>
      </w:pPr>
      <w:r w:rsidRPr="004461A2">
        <w:rPr>
          <w:rFonts w:ascii="Garamond" w:eastAsia="Calibri" w:hAnsi="Garamond"/>
        </w:rPr>
        <w:t>Sistema de Monitoreo y Evaluación (M&amp;E) de la Red de Vigilancia implementado</w:t>
      </w:r>
      <w:r w:rsidR="001D7E99">
        <w:rPr>
          <w:rFonts w:ascii="Garamond" w:eastAsia="Calibri" w:hAnsi="Garamond"/>
        </w:rPr>
        <w:t>.</w:t>
      </w:r>
    </w:p>
    <w:p w:rsidR="004461A2" w:rsidRDefault="004461A2" w:rsidP="004461A2">
      <w:pPr>
        <w:spacing w:after="60"/>
        <w:ind w:left="720" w:firstLine="708"/>
        <w:jc w:val="both"/>
        <w:rPr>
          <w:rFonts w:ascii="Garamond" w:eastAsia="Calibri" w:hAnsi="Garamond"/>
        </w:rPr>
      </w:pPr>
    </w:p>
    <w:p w:rsidR="004461A2" w:rsidRDefault="004461A2" w:rsidP="004461A2">
      <w:pPr>
        <w:spacing w:after="60"/>
        <w:ind w:left="720" w:firstLine="708"/>
        <w:jc w:val="both"/>
        <w:rPr>
          <w:rFonts w:ascii="Garamond" w:eastAsia="Calibri" w:hAnsi="Garamond"/>
        </w:rPr>
      </w:pPr>
      <w:r>
        <w:rPr>
          <w:rFonts w:ascii="Garamond" w:eastAsia="Calibri" w:hAnsi="Garamond"/>
        </w:rPr>
        <w:t>Actividades</w:t>
      </w:r>
    </w:p>
    <w:p w:rsidR="004461A2" w:rsidRDefault="004461A2" w:rsidP="006561EE">
      <w:pPr>
        <w:numPr>
          <w:ilvl w:val="1"/>
          <w:numId w:val="34"/>
        </w:numPr>
        <w:spacing w:after="60"/>
        <w:ind w:left="2127" w:hanging="709"/>
        <w:jc w:val="both"/>
        <w:rPr>
          <w:rFonts w:ascii="Garamond" w:hAnsi="Garamond"/>
        </w:rPr>
      </w:pPr>
      <w:r w:rsidRPr="004461A2">
        <w:rPr>
          <w:rFonts w:ascii="Garamond" w:hAnsi="Garamond"/>
        </w:rPr>
        <w:t>Implementación del Sistema de Monitoreo y Evaluación (M&amp;E)  en todos los países</w:t>
      </w:r>
      <w:r w:rsidR="00174C67">
        <w:rPr>
          <w:rFonts w:ascii="Garamond" w:hAnsi="Garamond"/>
        </w:rPr>
        <w:t>.</w:t>
      </w:r>
    </w:p>
    <w:p w:rsidR="004461A2" w:rsidRDefault="004461A2" w:rsidP="006561EE">
      <w:pPr>
        <w:numPr>
          <w:ilvl w:val="1"/>
          <w:numId w:val="34"/>
        </w:numPr>
        <w:spacing w:after="60"/>
        <w:ind w:left="2127" w:hanging="709"/>
        <w:jc w:val="both"/>
        <w:rPr>
          <w:rFonts w:ascii="Garamond" w:hAnsi="Garamond"/>
        </w:rPr>
      </w:pPr>
      <w:r w:rsidRPr="004461A2">
        <w:rPr>
          <w:rFonts w:ascii="Garamond" w:hAnsi="Garamond"/>
        </w:rPr>
        <w:t>Establecimiento de compromisos para el monitoreo y evaluación de la red de vigilancia</w:t>
      </w:r>
      <w:r w:rsidR="00174C67">
        <w:rPr>
          <w:rFonts w:ascii="Garamond" w:hAnsi="Garamond"/>
        </w:rPr>
        <w:t>.</w:t>
      </w:r>
    </w:p>
    <w:p w:rsidR="006635B2" w:rsidRPr="004461A2" w:rsidRDefault="004461A2" w:rsidP="006561EE">
      <w:pPr>
        <w:numPr>
          <w:ilvl w:val="1"/>
          <w:numId w:val="34"/>
        </w:numPr>
        <w:spacing w:after="60"/>
        <w:ind w:left="2127" w:hanging="709"/>
        <w:jc w:val="both"/>
        <w:rPr>
          <w:rFonts w:ascii="Garamond" w:hAnsi="Garamond"/>
        </w:rPr>
      </w:pPr>
      <w:r w:rsidRPr="004461A2">
        <w:rPr>
          <w:rFonts w:ascii="Garamond" w:hAnsi="Garamond"/>
        </w:rPr>
        <w:t>Asignación del responsable de la administración del sistema  y consolidación de la información</w:t>
      </w:r>
      <w:r w:rsidR="00174C67">
        <w:rPr>
          <w:rFonts w:ascii="Garamond" w:hAnsi="Garamond"/>
        </w:rPr>
        <w:t>.</w:t>
      </w:r>
    </w:p>
    <w:p w:rsidR="006635B2" w:rsidRDefault="006635B2" w:rsidP="006635B2">
      <w:pPr>
        <w:spacing w:after="60"/>
        <w:ind w:left="1428"/>
        <w:jc w:val="both"/>
        <w:rPr>
          <w:rFonts w:ascii="Garamond" w:eastAsia="Calibri" w:hAnsi="Garamond"/>
          <w:b/>
        </w:rPr>
      </w:pPr>
    </w:p>
    <w:p w:rsidR="004461A2" w:rsidRDefault="004461A2" w:rsidP="006635B2">
      <w:pPr>
        <w:spacing w:after="60"/>
        <w:ind w:left="1428"/>
        <w:jc w:val="both"/>
        <w:rPr>
          <w:rFonts w:ascii="Garamond" w:eastAsia="Calibri" w:hAnsi="Garamond"/>
          <w:b/>
        </w:rPr>
      </w:pPr>
    </w:p>
    <w:p w:rsidR="006635B2" w:rsidRPr="00233253" w:rsidRDefault="006635B2" w:rsidP="006635B2">
      <w:pPr>
        <w:spacing w:after="60"/>
        <w:ind w:left="1428"/>
        <w:jc w:val="both"/>
        <w:rPr>
          <w:rFonts w:ascii="Garamond" w:eastAsia="Calibri" w:hAnsi="Garamond"/>
          <w:b/>
        </w:rPr>
      </w:pPr>
      <w:r w:rsidRPr="00233253">
        <w:rPr>
          <w:rFonts w:ascii="Garamond" w:eastAsia="Calibri" w:hAnsi="Garamond"/>
          <w:b/>
        </w:rPr>
        <w:t xml:space="preserve">Resultado </w:t>
      </w:r>
      <w:r>
        <w:rPr>
          <w:rFonts w:ascii="Garamond" w:eastAsia="Calibri" w:hAnsi="Garamond"/>
          <w:b/>
        </w:rPr>
        <w:t>4</w:t>
      </w:r>
    </w:p>
    <w:p w:rsidR="006635B2" w:rsidRPr="00233253" w:rsidRDefault="004461A2" w:rsidP="006635B2">
      <w:pPr>
        <w:spacing w:after="60"/>
        <w:ind w:left="1428"/>
        <w:jc w:val="both"/>
        <w:rPr>
          <w:rFonts w:ascii="Garamond" w:eastAsia="Calibri" w:hAnsi="Garamond"/>
        </w:rPr>
      </w:pPr>
      <w:r w:rsidRPr="004461A2">
        <w:rPr>
          <w:rFonts w:ascii="Garamond" w:eastAsia="Calibri" w:hAnsi="Garamond"/>
        </w:rPr>
        <w:t>Capacidades Básicas para la Vigilancia</w:t>
      </w:r>
      <w:r w:rsidR="006561EE">
        <w:rPr>
          <w:rFonts w:ascii="Garamond" w:eastAsia="Calibri" w:hAnsi="Garamond"/>
        </w:rPr>
        <w:t xml:space="preserve">  y Respuesta  a ESPIN y ESPII </w:t>
      </w:r>
      <w:r w:rsidRPr="004461A2">
        <w:rPr>
          <w:rFonts w:ascii="Garamond" w:eastAsia="Calibri" w:hAnsi="Garamond"/>
        </w:rPr>
        <w:t>implementadas en conformidad con el reglamento Sanitario Internacional (RSI)</w:t>
      </w:r>
      <w:r w:rsidR="00571236">
        <w:rPr>
          <w:rFonts w:ascii="Garamond" w:eastAsia="Calibri" w:hAnsi="Garamond"/>
        </w:rPr>
        <w:t>.</w:t>
      </w:r>
    </w:p>
    <w:p w:rsidR="006635B2" w:rsidRDefault="006635B2" w:rsidP="00310D16">
      <w:pPr>
        <w:spacing w:after="60"/>
        <w:jc w:val="both"/>
        <w:rPr>
          <w:rFonts w:ascii="Garamond" w:eastAsia="Calibri" w:hAnsi="Garamond"/>
          <w:b/>
        </w:rPr>
      </w:pPr>
    </w:p>
    <w:p w:rsidR="006561EE" w:rsidRPr="00233253" w:rsidRDefault="006561EE" w:rsidP="006561EE">
      <w:pPr>
        <w:spacing w:after="60"/>
        <w:ind w:left="720" w:firstLine="708"/>
        <w:jc w:val="both"/>
        <w:rPr>
          <w:rFonts w:ascii="Garamond" w:eastAsia="Calibri" w:hAnsi="Garamond"/>
        </w:rPr>
      </w:pPr>
      <w:r>
        <w:rPr>
          <w:rFonts w:ascii="Garamond" w:eastAsia="Calibri" w:hAnsi="Garamond"/>
        </w:rPr>
        <w:t>Actividades</w:t>
      </w:r>
    </w:p>
    <w:p w:rsidR="006561EE" w:rsidRDefault="006561EE" w:rsidP="005D5887">
      <w:pPr>
        <w:numPr>
          <w:ilvl w:val="1"/>
          <w:numId w:val="10"/>
        </w:numPr>
        <w:spacing w:after="60"/>
        <w:jc w:val="both"/>
        <w:rPr>
          <w:rFonts w:ascii="Garamond" w:hAnsi="Garamond"/>
        </w:rPr>
      </w:pPr>
      <w:r w:rsidRPr="006561EE">
        <w:rPr>
          <w:rFonts w:ascii="Garamond" w:hAnsi="Garamond"/>
        </w:rPr>
        <w:t>Planes estr</w:t>
      </w:r>
      <w:r>
        <w:rPr>
          <w:rFonts w:ascii="Garamond" w:hAnsi="Garamond"/>
        </w:rPr>
        <w:t>a</w:t>
      </w:r>
      <w:r w:rsidRPr="006561EE">
        <w:rPr>
          <w:rFonts w:ascii="Garamond" w:hAnsi="Garamond"/>
        </w:rPr>
        <w:t>t</w:t>
      </w:r>
      <w:r>
        <w:rPr>
          <w:rFonts w:ascii="Garamond" w:hAnsi="Garamond"/>
        </w:rPr>
        <w:t>é</w:t>
      </w:r>
      <w:r w:rsidRPr="006561EE">
        <w:rPr>
          <w:rFonts w:ascii="Garamond" w:hAnsi="Garamond"/>
        </w:rPr>
        <w:t>gicos y de inversión para el  fortalecimiento de las capacidades nacionales.</w:t>
      </w:r>
    </w:p>
    <w:p w:rsidR="006561EE" w:rsidRDefault="006561EE" w:rsidP="005D5887">
      <w:pPr>
        <w:numPr>
          <w:ilvl w:val="1"/>
          <w:numId w:val="10"/>
        </w:numPr>
        <w:spacing w:after="60"/>
        <w:jc w:val="both"/>
        <w:rPr>
          <w:rFonts w:ascii="Garamond" w:hAnsi="Garamond"/>
        </w:rPr>
      </w:pPr>
      <w:r w:rsidRPr="005D5887">
        <w:rPr>
          <w:rFonts w:ascii="Garamond" w:hAnsi="Garamond"/>
        </w:rPr>
        <w:t>Planes de seguimiento y actualización de las capacidades nacionales</w:t>
      </w:r>
      <w:r w:rsidR="00571236">
        <w:rPr>
          <w:rFonts w:ascii="Garamond" w:hAnsi="Garamond"/>
        </w:rPr>
        <w:t>.</w:t>
      </w:r>
    </w:p>
    <w:p w:rsidR="006561EE" w:rsidRPr="005D5887" w:rsidRDefault="006561EE" w:rsidP="005D5887">
      <w:pPr>
        <w:numPr>
          <w:ilvl w:val="1"/>
          <w:numId w:val="10"/>
        </w:numPr>
        <w:spacing w:after="60"/>
        <w:jc w:val="both"/>
        <w:rPr>
          <w:rFonts w:ascii="Garamond" w:hAnsi="Garamond"/>
        </w:rPr>
      </w:pPr>
      <w:r w:rsidRPr="005D5887">
        <w:rPr>
          <w:rFonts w:ascii="Garamond" w:hAnsi="Garamond"/>
        </w:rPr>
        <w:t>Establecer un sistema de monitoreo y alerta tempranas para la región</w:t>
      </w:r>
      <w:r w:rsidR="00E35720">
        <w:rPr>
          <w:rFonts w:ascii="Garamond" w:hAnsi="Garamond"/>
        </w:rPr>
        <w:t>.</w:t>
      </w:r>
    </w:p>
    <w:p w:rsidR="006561EE" w:rsidRPr="006561EE" w:rsidRDefault="006561EE" w:rsidP="006561EE">
      <w:pPr>
        <w:spacing w:after="60"/>
        <w:jc w:val="both"/>
        <w:rPr>
          <w:rFonts w:ascii="Garamond" w:hAnsi="Garamond"/>
        </w:rPr>
      </w:pPr>
    </w:p>
    <w:p w:rsidR="007A647A" w:rsidRDefault="007A647A" w:rsidP="00F274D4">
      <w:pPr>
        <w:spacing w:after="60"/>
        <w:ind w:left="1428"/>
        <w:jc w:val="both"/>
        <w:rPr>
          <w:rFonts w:ascii="Garamond" w:eastAsia="Calibri" w:hAnsi="Garamond"/>
          <w:b/>
        </w:rPr>
      </w:pPr>
    </w:p>
    <w:p w:rsidR="00F274D4" w:rsidRPr="00FF4EFB" w:rsidRDefault="004461A2" w:rsidP="00F274D4">
      <w:pPr>
        <w:spacing w:after="60"/>
        <w:ind w:left="1428"/>
        <w:jc w:val="both"/>
        <w:rPr>
          <w:rFonts w:ascii="Garamond" w:eastAsia="Calibri" w:hAnsi="Garamond"/>
          <w:b/>
          <w:color w:val="FF0000"/>
        </w:rPr>
      </w:pPr>
      <w:r w:rsidRPr="00FF4EFB">
        <w:rPr>
          <w:rFonts w:ascii="Garamond" w:eastAsia="Calibri" w:hAnsi="Garamond"/>
          <w:b/>
          <w:color w:val="FF0000"/>
        </w:rPr>
        <w:t>Resultado 5</w:t>
      </w:r>
    </w:p>
    <w:p w:rsidR="00F274D4" w:rsidRPr="00FF4EFB" w:rsidRDefault="004461A2" w:rsidP="004461A2">
      <w:pPr>
        <w:spacing w:after="60"/>
        <w:ind w:left="1428" w:firstLine="12"/>
        <w:jc w:val="both"/>
        <w:rPr>
          <w:rFonts w:ascii="Garamond" w:eastAsia="Calibri" w:hAnsi="Garamond"/>
          <w:color w:val="FF0000"/>
        </w:rPr>
      </w:pPr>
      <w:r w:rsidRPr="00FF4EFB">
        <w:rPr>
          <w:rFonts w:ascii="Garamond" w:eastAsia="Calibri" w:hAnsi="Garamond"/>
          <w:color w:val="FF0000"/>
        </w:rPr>
        <w:t xml:space="preserve">Red de Dengue-UNASUR para Mitigar el Impacto del Dengue en la </w:t>
      </w:r>
      <w:r w:rsidR="006060EB" w:rsidRPr="00FF4EFB">
        <w:rPr>
          <w:rFonts w:ascii="Garamond" w:eastAsia="Calibri" w:hAnsi="Garamond"/>
          <w:color w:val="FF0000"/>
        </w:rPr>
        <w:t>Región</w:t>
      </w:r>
      <w:r w:rsidRPr="00FF4EFB">
        <w:rPr>
          <w:rFonts w:ascii="Garamond" w:eastAsia="Calibri" w:hAnsi="Garamond"/>
          <w:color w:val="FF0000"/>
        </w:rPr>
        <w:t xml:space="preserve"> funcionando</w:t>
      </w:r>
      <w:r w:rsidR="0049028D" w:rsidRPr="00FF4EFB">
        <w:rPr>
          <w:rFonts w:ascii="Garamond" w:eastAsia="Calibri" w:hAnsi="Garamond"/>
          <w:color w:val="FF0000"/>
        </w:rPr>
        <w:t>.</w:t>
      </w:r>
    </w:p>
    <w:p w:rsidR="004461A2" w:rsidRPr="00FF4EFB" w:rsidRDefault="004461A2" w:rsidP="004461A2">
      <w:pPr>
        <w:spacing w:after="60"/>
        <w:ind w:left="1428" w:firstLine="12"/>
        <w:jc w:val="both"/>
        <w:rPr>
          <w:rFonts w:ascii="Garamond" w:eastAsia="Calibri" w:hAnsi="Garamond"/>
          <w:color w:val="FF0000"/>
        </w:rPr>
      </w:pPr>
    </w:p>
    <w:p w:rsidR="00F274D4" w:rsidRPr="00FF4EFB" w:rsidRDefault="00F274D4" w:rsidP="00F274D4">
      <w:pPr>
        <w:spacing w:after="60"/>
        <w:ind w:left="720" w:firstLine="708"/>
        <w:jc w:val="both"/>
        <w:rPr>
          <w:rFonts w:ascii="Garamond" w:eastAsia="Calibri" w:hAnsi="Garamond"/>
          <w:color w:val="FF0000"/>
        </w:rPr>
      </w:pPr>
      <w:r w:rsidRPr="00FF4EFB">
        <w:rPr>
          <w:rFonts w:ascii="Garamond" w:eastAsia="Calibri" w:hAnsi="Garamond"/>
          <w:color w:val="FF0000"/>
        </w:rPr>
        <w:t>Actividades</w:t>
      </w:r>
    </w:p>
    <w:p w:rsidR="00F274D4" w:rsidRPr="00FF4EFB" w:rsidRDefault="00F274D4" w:rsidP="005D5887">
      <w:pPr>
        <w:numPr>
          <w:ilvl w:val="1"/>
          <w:numId w:val="14"/>
        </w:numPr>
        <w:spacing w:after="60" w:line="240" w:lineRule="auto"/>
        <w:jc w:val="both"/>
        <w:rPr>
          <w:rFonts w:ascii="Garamond" w:hAnsi="Garamond"/>
          <w:color w:val="FF0000"/>
        </w:rPr>
      </w:pPr>
      <w:r w:rsidRPr="00FF4EFB">
        <w:rPr>
          <w:rFonts w:ascii="Garamond" w:hAnsi="Garamond"/>
          <w:color w:val="FF0000"/>
        </w:rPr>
        <w:t>La Red de vigilancia sudamericana integra información estratégica sobre el Dengue en la región</w:t>
      </w:r>
      <w:r w:rsidR="00017345" w:rsidRPr="00FF4EFB">
        <w:rPr>
          <w:rFonts w:ascii="Garamond" w:hAnsi="Garamond"/>
          <w:color w:val="FF0000"/>
        </w:rPr>
        <w:t>.</w:t>
      </w:r>
    </w:p>
    <w:p w:rsidR="00F274D4" w:rsidRPr="00FF4EFB" w:rsidRDefault="00F274D4" w:rsidP="005D5887">
      <w:pPr>
        <w:numPr>
          <w:ilvl w:val="1"/>
          <w:numId w:val="14"/>
        </w:numPr>
        <w:spacing w:after="60" w:line="240" w:lineRule="auto"/>
        <w:jc w:val="both"/>
        <w:rPr>
          <w:rFonts w:ascii="Garamond" w:hAnsi="Garamond"/>
          <w:color w:val="FF0000"/>
        </w:rPr>
      </w:pPr>
      <w:r w:rsidRPr="00FF4EFB">
        <w:rPr>
          <w:rFonts w:ascii="Garamond" w:hAnsi="Garamond"/>
          <w:color w:val="FF0000"/>
        </w:rPr>
        <w:t>Sistema de Monitoreo y Evaluación de las Estrategias para la prevención, control y mitigación del Dengue establecido para la región</w:t>
      </w:r>
      <w:r w:rsidR="00BD4D65" w:rsidRPr="00FF4EFB">
        <w:rPr>
          <w:rFonts w:ascii="Garamond" w:hAnsi="Garamond"/>
          <w:color w:val="FF0000"/>
        </w:rPr>
        <w:t>.</w:t>
      </w:r>
    </w:p>
    <w:p w:rsidR="00F274D4" w:rsidRPr="00FF4EFB" w:rsidRDefault="00F274D4" w:rsidP="005D5887">
      <w:pPr>
        <w:numPr>
          <w:ilvl w:val="1"/>
          <w:numId w:val="14"/>
        </w:numPr>
        <w:spacing w:after="60" w:line="240" w:lineRule="auto"/>
        <w:jc w:val="both"/>
        <w:rPr>
          <w:rFonts w:ascii="Garamond" w:hAnsi="Garamond"/>
          <w:color w:val="FF0000"/>
        </w:rPr>
      </w:pPr>
      <w:r w:rsidRPr="00FF4EFB">
        <w:rPr>
          <w:rFonts w:ascii="Garamond" w:hAnsi="Garamond"/>
          <w:color w:val="FF0000"/>
        </w:rPr>
        <w:t>Fondo Estratégico establecido para el funcionamiento de la red</w:t>
      </w:r>
      <w:r w:rsidR="00A355A8" w:rsidRPr="00FF4EFB">
        <w:rPr>
          <w:rFonts w:ascii="Garamond" w:hAnsi="Garamond"/>
          <w:color w:val="FF0000"/>
        </w:rPr>
        <w:t>.</w:t>
      </w:r>
    </w:p>
    <w:p w:rsidR="001A0953" w:rsidRPr="00FF4EFB" w:rsidRDefault="00F274D4" w:rsidP="005D5887">
      <w:pPr>
        <w:numPr>
          <w:ilvl w:val="1"/>
          <w:numId w:val="14"/>
        </w:numPr>
        <w:spacing w:after="60" w:line="240" w:lineRule="auto"/>
        <w:jc w:val="both"/>
        <w:rPr>
          <w:rFonts w:ascii="Garamond" w:hAnsi="Garamond"/>
          <w:color w:val="FF0000"/>
        </w:rPr>
      </w:pPr>
      <w:r w:rsidRPr="00FF4EFB">
        <w:rPr>
          <w:rFonts w:ascii="Garamond" w:hAnsi="Garamond"/>
          <w:color w:val="FF0000"/>
        </w:rPr>
        <w:t>Letalidad por Dengue Grave reducida en la región</w:t>
      </w:r>
      <w:r w:rsidR="008A5F72" w:rsidRPr="00FF4EFB">
        <w:rPr>
          <w:rFonts w:ascii="Garamond" w:hAnsi="Garamond"/>
          <w:color w:val="FF0000"/>
        </w:rPr>
        <w:t>.</w:t>
      </w:r>
    </w:p>
    <w:p w:rsidR="006635B2" w:rsidRPr="00FF4EFB" w:rsidRDefault="006635B2" w:rsidP="006635B2">
      <w:pPr>
        <w:spacing w:after="60" w:line="240" w:lineRule="auto"/>
        <w:jc w:val="both"/>
        <w:rPr>
          <w:rFonts w:ascii="Garamond" w:eastAsia="Calibri" w:hAnsi="Garamond"/>
          <w:color w:val="FF0000"/>
        </w:rPr>
      </w:pPr>
    </w:p>
    <w:p w:rsidR="007A647A" w:rsidRDefault="007A647A" w:rsidP="004461A2">
      <w:pPr>
        <w:spacing w:after="60"/>
        <w:ind w:left="1428"/>
        <w:jc w:val="both"/>
        <w:rPr>
          <w:rFonts w:ascii="Garamond" w:eastAsia="Calibri" w:hAnsi="Garamond"/>
          <w:b/>
        </w:rPr>
      </w:pPr>
    </w:p>
    <w:p w:rsidR="004461A2" w:rsidRPr="00233253" w:rsidRDefault="004461A2" w:rsidP="004461A2">
      <w:pPr>
        <w:spacing w:after="60"/>
        <w:ind w:left="1428"/>
        <w:jc w:val="both"/>
        <w:rPr>
          <w:rFonts w:ascii="Garamond" w:eastAsia="Calibri" w:hAnsi="Garamond"/>
          <w:b/>
        </w:rPr>
      </w:pPr>
      <w:r>
        <w:rPr>
          <w:rFonts w:ascii="Garamond" w:eastAsia="Calibri" w:hAnsi="Garamond"/>
          <w:b/>
        </w:rPr>
        <w:t>Resultado 6</w:t>
      </w:r>
    </w:p>
    <w:p w:rsidR="004461A2" w:rsidRDefault="004461A2" w:rsidP="004461A2">
      <w:pPr>
        <w:spacing w:after="60"/>
        <w:ind w:left="1428" w:firstLine="12"/>
        <w:jc w:val="both"/>
        <w:rPr>
          <w:rFonts w:ascii="Garamond" w:eastAsia="Calibri" w:hAnsi="Garamond"/>
        </w:rPr>
      </w:pPr>
      <w:r w:rsidRPr="004461A2">
        <w:rPr>
          <w:rFonts w:ascii="Garamond" w:eastAsia="Calibri" w:hAnsi="Garamond"/>
        </w:rPr>
        <w:t xml:space="preserve">Estrategias consensuadas para la prevención y control de enfermedades </w:t>
      </w:r>
      <w:r w:rsidR="006060EB" w:rsidRPr="004461A2">
        <w:rPr>
          <w:rFonts w:ascii="Garamond" w:eastAsia="Calibri" w:hAnsi="Garamond"/>
        </w:rPr>
        <w:t>crónicas</w:t>
      </w:r>
      <w:r w:rsidRPr="004461A2">
        <w:rPr>
          <w:rFonts w:ascii="Garamond" w:eastAsia="Calibri" w:hAnsi="Garamond"/>
        </w:rPr>
        <w:t xml:space="preserve"> no transmisibles en la región implementadas</w:t>
      </w:r>
      <w:r w:rsidR="00CA592E">
        <w:rPr>
          <w:rFonts w:ascii="Garamond" w:eastAsia="Calibri" w:hAnsi="Garamond"/>
        </w:rPr>
        <w:t>.</w:t>
      </w:r>
    </w:p>
    <w:p w:rsidR="004461A2" w:rsidRDefault="004461A2" w:rsidP="004461A2">
      <w:pPr>
        <w:spacing w:after="60"/>
        <w:ind w:left="1428" w:firstLine="12"/>
        <w:jc w:val="both"/>
        <w:rPr>
          <w:rFonts w:ascii="Garamond" w:eastAsia="Calibri" w:hAnsi="Garamond"/>
        </w:rPr>
      </w:pPr>
    </w:p>
    <w:p w:rsidR="004461A2" w:rsidRDefault="004461A2" w:rsidP="004461A2">
      <w:pPr>
        <w:spacing w:after="60"/>
        <w:ind w:left="720" w:firstLine="708"/>
        <w:jc w:val="both"/>
        <w:rPr>
          <w:rFonts w:ascii="Garamond" w:eastAsia="Calibri" w:hAnsi="Garamond"/>
        </w:rPr>
      </w:pPr>
      <w:r>
        <w:rPr>
          <w:rFonts w:ascii="Garamond" w:eastAsia="Calibri" w:hAnsi="Garamond"/>
        </w:rPr>
        <w:t>Actividades</w:t>
      </w:r>
    </w:p>
    <w:p w:rsidR="004461A2" w:rsidRDefault="008B5723" w:rsidP="004461A2">
      <w:pPr>
        <w:spacing w:after="60"/>
        <w:ind w:left="720" w:firstLine="708"/>
        <w:jc w:val="both"/>
        <w:rPr>
          <w:rFonts w:ascii="Garamond" w:eastAsia="Calibri" w:hAnsi="Garamond"/>
        </w:rPr>
      </w:pPr>
      <w:r>
        <w:rPr>
          <w:rFonts w:ascii="Garamond" w:eastAsia="Calibri" w:hAnsi="Garamond"/>
        </w:rPr>
        <w:t xml:space="preserve">6.1. </w:t>
      </w:r>
      <w:r w:rsidRPr="008B5723">
        <w:rPr>
          <w:rFonts w:ascii="Garamond" w:eastAsia="Calibri" w:hAnsi="Garamond"/>
        </w:rPr>
        <w:t>Disponer de resultados y encuestas de factores de riesgo de enfermedades</w:t>
      </w:r>
      <w:r w:rsidR="00A14767">
        <w:rPr>
          <w:rFonts w:ascii="Garamond" w:eastAsia="Calibri" w:hAnsi="Garamond"/>
        </w:rPr>
        <w:t>.</w:t>
      </w:r>
    </w:p>
    <w:p w:rsidR="004461A2" w:rsidRDefault="004461A2" w:rsidP="004461A2">
      <w:pPr>
        <w:spacing w:after="60"/>
        <w:ind w:left="720" w:firstLine="708"/>
        <w:jc w:val="both"/>
        <w:rPr>
          <w:rFonts w:ascii="Garamond" w:eastAsia="Calibri" w:hAnsi="Garamond"/>
        </w:rPr>
      </w:pPr>
    </w:p>
    <w:p w:rsidR="002925B7" w:rsidRPr="00233253" w:rsidRDefault="002925B7" w:rsidP="004461A2">
      <w:pPr>
        <w:spacing w:after="60"/>
        <w:ind w:left="720" w:firstLine="708"/>
        <w:jc w:val="both"/>
        <w:rPr>
          <w:rFonts w:ascii="Garamond" w:eastAsia="Calibri" w:hAnsi="Garamond"/>
        </w:rPr>
      </w:pPr>
    </w:p>
    <w:p w:rsidR="00AE250D" w:rsidRPr="00F82FB2" w:rsidRDefault="004461A2" w:rsidP="00AE250D">
      <w:pPr>
        <w:spacing w:after="60"/>
        <w:ind w:left="1428"/>
        <w:jc w:val="both"/>
        <w:rPr>
          <w:rFonts w:ascii="Garamond" w:eastAsia="Calibri" w:hAnsi="Garamond"/>
          <w:b/>
        </w:rPr>
      </w:pPr>
      <w:r w:rsidRPr="00F274D4">
        <w:rPr>
          <w:rFonts w:ascii="Garamond" w:hAnsi="Garamond"/>
        </w:rPr>
        <w:t xml:space="preserve"> </w:t>
      </w:r>
      <w:r w:rsidR="00AE250D" w:rsidRPr="00F82FB2">
        <w:rPr>
          <w:rFonts w:ascii="Garamond" w:eastAsia="Calibri" w:hAnsi="Garamond"/>
          <w:b/>
        </w:rPr>
        <w:t>Resultado 7</w:t>
      </w:r>
    </w:p>
    <w:p w:rsidR="00AE250D" w:rsidRPr="00F82FB2" w:rsidRDefault="00F82FB2" w:rsidP="00AE250D">
      <w:pPr>
        <w:spacing w:after="60"/>
        <w:ind w:left="1428" w:firstLine="12"/>
        <w:jc w:val="both"/>
        <w:rPr>
          <w:rFonts w:ascii="Garamond" w:eastAsia="Calibri" w:hAnsi="Garamond"/>
        </w:rPr>
      </w:pPr>
      <w:r w:rsidRPr="00F82FB2">
        <w:rPr>
          <w:rFonts w:ascii="Garamond" w:eastAsia="Calibri" w:hAnsi="Garamond"/>
        </w:rPr>
        <w:t>Impulsar un Programa Suramericano de Inmunización</w:t>
      </w:r>
      <w:r w:rsidR="00C201E9">
        <w:rPr>
          <w:rFonts w:ascii="Garamond" w:eastAsia="Calibri" w:hAnsi="Garamond"/>
        </w:rPr>
        <w:t>.</w:t>
      </w:r>
    </w:p>
    <w:p w:rsidR="00AE250D" w:rsidRPr="00F82FB2" w:rsidRDefault="00AE250D" w:rsidP="00AE250D">
      <w:pPr>
        <w:spacing w:after="60"/>
        <w:ind w:left="1428" w:firstLine="12"/>
        <w:jc w:val="both"/>
        <w:rPr>
          <w:rFonts w:ascii="Garamond" w:eastAsia="Calibri" w:hAnsi="Garamond"/>
        </w:rPr>
      </w:pPr>
    </w:p>
    <w:p w:rsidR="00AE250D" w:rsidRPr="00F82FB2" w:rsidRDefault="00AE250D" w:rsidP="00AE250D">
      <w:pPr>
        <w:spacing w:after="60"/>
        <w:ind w:left="720" w:firstLine="708"/>
        <w:jc w:val="both"/>
        <w:rPr>
          <w:rFonts w:ascii="Garamond" w:eastAsia="Calibri" w:hAnsi="Garamond"/>
        </w:rPr>
      </w:pPr>
      <w:r w:rsidRPr="00F82FB2">
        <w:rPr>
          <w:rFonts w:ascii="Garamond" w:eastAsia="Calibri" w:hAnsi="Garamond"/>
        </w:rPr>
        <w:t>Actividades</w:t>
      </w:r>
    </w:p>
    <w:p w:rsidR="00F82FB2" w:rsidRDefault="00F82FB2" w:rsidP="00F82FB2">
      <w:pPr>
        <w:spacing w:after="60"/>
        <w:ind w:left="2268" w:hanging="840"/>
        <w:jc w:val="both"/>
        <w:rPr>
          <w:rFonts w:ascii="Garamond" w:eastAsia="Calibri" w:hAnsi="Garamond"/>
        </w:rPr>
      </w:pPr>
      <w:r>
        <w:rPr>
          <w:rFonts w:ascii="Garamond" w:eastAsia="Calibri" w:hAnsi="Garamond"/>
        </w:rPr>
        <w:t>7.1.</w:t>
      </w:r>
      <w:r>
        <w:rPr>
          <w:rFonts w:ascii="Garamond" w:eastAsia="Calibri" w:hAnsi="Garamond"/>
        </w:rPr>
        <w:tab/>
      </w:r>
      <w:r w:rsidR="00AE250D" w:rsidRPr="00F82FB2">
        <w:rPr>
          <w:rFonts w:ascii="Garamond" w:eastAsia="Calibri" w:hAnsi="Garamond"/>
        </w:rPr>
        <w:t>Disponer</w:t>
      </w:r>
      <w:r w:rsidR="00AE250D" w:rsidRPr="008B5723">
        <w:rPr>
          <w:rFonts w:ascii="Garamond" w:eastAsia="Calibri" w:hAnsi="Garamond"/>
        </w:rPr>
        <w:t xml:space="preserve"> </w:t>
      </w:r>
      <w:r w:rsidRPr="00F82FB2">
        <w:rPr>
          <w:rFonts w:ascii="Garamond" w:eastAsia="Calibri" w:hAnsi="Garamond"/>
        </w:rPr>
        <w:t>Desarrollo de la</w:t>
      </w:r>
      <w:r w:rsidR="008377AD">
        <w:rPr>
          <w:rFonts w:ascii="Garamond" w:eastAsia="Calibri" w:hAnsi="Garamond"/>
        </w:rPr>
        <w:t xml:space="preserve"> </w:t>
      </w:r>
      <w:r w:rsidRPr="00F82FB2">
        <w:rPr>
          <w:rFonts w:ascii="Garamond" w:eastAsia="Calibri" w:hAnsi="Garamond"/>
        </w:rPr>
        <w:t>propuesta del Programa Suramericano de Inmunización</w:t>
      </w:r>
      <w:r w:rsidR="00FC57C4">
        <w:rPr>
          <w:rFonts w:ascii="Garamond" w:eastAsia="Calibri" w:hAnsi="Garamond"/>
        </w:rPr>
        <w:t>.</w:t>
      </w:r>
    </w:p>
    <w:p w:rsidR="002E5F7F" w:rsidRDefault="00F82FB2" w:rsidP="00870561">
      <w:pPr>
        <w:spacing w:after="60"/>
        <w:ind w:left="2160" w:hanging="732"/>
        <w:jc w:val="both"/>
        <w:rPr>
          <w:rFonts w:ascii="Garamond" w:eastAsia="Calibri" w:hAnsi="Garamond"/>
        </w:rPr>
      </w:pPr>
      <w:r>
        <w:rPr>
          <w:rFonts w:ascii="Garamond" w:eastAsia="Calibri" w:hAnsi="Garamond"/>
        </w:rPr>
        <w:t>7.2.</w:t>
      </w:r>
      <w:r>
        <w:rPr>
          <w:rFonts w:ascii="Garamond" w:eastAsia="Calibri" w:hAnsi="Garamond"/>
        </w:rPr>
        <w:tab/>
      </w:r>
      <w:r w:rsidR="00BB6810" w:rsidRPr="00BB6810">
        <w:rPr>
          <w:rFonts w:ascii="Garamond" w:eastAsia="Calibri" w:hAnsi="Garamond"/>
        </w:rPr>
        <w:t>Fortalecer el programa de inmunización para proteger los logros y trabajar en la Agenda inconclusa afrontando los desafíos de la introducción de nuevas vacunas</w:t>
      </w:r>
      <w:r w:rsidR="001C05E9">
        <w:rPr>
          <w:rFonts w:ascii="Garamond" w:eastAsia="Calibri" w:hAnsi="Garamond"/>
        </w:rPr>
        <w:t>.</w:t>
      </w:r>
    </w:p>
    <w:p w:rsidR="00F05F89" w:rsidRPr="00870561" w:rsidRDefault="00F05F89" w:rsidP="002E5F7F">
      <w:pPr>
        <w:spacing w:after="60"/>
        <w:jc w:val="both"/>
        <w:rPr>
          <w:rFonts w:ascii="Garamond" w:eastAsia="Calibri" w:hAnsi="Garamond"/>
        </w:rPr>
      </w:pPr>
    </w:p>
    <w:p w:rsidR="00F05F89" w:rsidRPr="00007BF5" w:rsidRDefault="00F05F89" w:rsidP="001A0C02">
      <w:pPr>
        <w:shd w:val="clear" w:color="auto" w:fill="333399"/>
        <w:spacing w:line="360" w:lineRule="auto"/>
        <w:ind w:left="720"/>
        <w:jc w:val="center"/>
        <w:rPr>
          <w:rFonts w:ascii="Garamond" w:hAnsi="Garamond"/>
          <w:b/>
          <w:caps/>
          <w:color w:val="FFFFFF"/>
        </w:rPr>
      </w:pPr>
      <w:r w:rsidRPr="00007BF5">
        <w:rPr>
          <w:rFonts w:ascii="Garamond" w:eastAsia="Calibri" w:hAnsi="Garamond"/>
          <w:b/>
          <w:caps/>
          <w:color w:val="FFFFFF"/>
        </w:rPr>
        <w:t>Desarrollo de Sistemas Univers</w:t>
      </w:r>
      <w:r w:rsidRPr="00007BF5">
        <w:rPr>
          <w:rFonts w:ascii="Garamond" w:hAnsi="Garamond"/>
          <w:b/>
          <w:caps/>
          <w:color w:val="FFFFFF"/>
        </w:rPr>
        <w:t>ales</w:t>
      </w:r>
    </w:p>
    <w:p w:rsidR="005C19B6" w:rsidRPr="00233253" w:rsidRDefault="005C19B6" w:rsidP="004114D1">
      <w:pPr>
        <w:pStyle w:val="PargrafodaLista"/>
        <w:spacing w:after="200" w:line="276" w:lineRule="auto"/>
        <w:ind w:left="720"/>
        <w:contextualSpacing/>
        <w:rPr>
          <w:rFonts w:ascii="Garamond" w:hAnsi="Garamond"/>
          <w:color w:val="993366"/>
          <w:sz w:val="22"/>
          <w:szCs w:val="22"/>
        </w:rPr>
      </w:pPr>
      <w:r w:rsidRPr="00233253">
        <w:rPr>
          <w:rFonts w:ascii="Garamond" w:hAnsi="Garamond"/>
          <w:color w:val="993366"/>
          <w:sz w:val="22"/>
          <w:szCs w:val="22"/>
        </w:rPr>
        <w:t>Objetivo Estratégico</w:t>
      </w:r>
    </w:p>
    <w:p w:rsidR="00F05F89" w:rsidRPr="00233253" w:rsidRDefault="00F05F89" w:rsidP="004114D1">
      <w:pPr>
        <w:spacing w:after="60"/>
        <w:ind w:left="1428"/>
        <w:rPr>
          <w:rFonts w:ascii="Garamond" w:eastAsia="Calibri" w:hAnsi="Garamond"/>
        </w:rPr>
      </w:pPr>
      <w:r w:rsidRPr="00233253">
        <w:rPr>
          <w:rFonts w:ascii="Garamond" w:eastAsia="Calibri" w:hAnsi="Garamond"/>
        </w:rPr>
        <w:t>Formar  Sistemas de Salud Universales en los países de Sudamérica reconociendo el derecho a la salud y el abordaje inclusivo</w:t>
      </w:r>
      <w:r w:rsidR="007609C8">
        <w:rPr>
          <w:rFonts w:ascii="Garamond" w:eastAsia="Calibri" w:hAnsi="Garamond"/>
        </w:rPr>
        <w:t>.</w:t>
      </w:r>
      <w:r w:rsidRPr="00233253">
        <w:rPr>
          <w:rFonts w:ascii="Garamond" w:eastAsia="Calibri" w:hAnsi="Garamond"/>
        </w:rPr>
        <w:t xml:space="preserve"> </w:t>
      </w:r>
      <w:r w:rsidRPr="00233253">
        <w:rPr>
          <w:rFonts w:ascii="Garamond" w:eastAsia="Calibri" w:hAnsi="Garamond"/>
        </w:rPr>
        <w:tab/>
      </w:r>
    </w:p>
    <w:p w:rsidR="00F05F89" w:rsidRPr="00233253" w:rsidRDefault="00F05F89" w:rsidP="004114D1">
      <w:pPr>
        <w:pStyle w:val="PargrafodaLista"/>
        <w:ind w:left="1428"/>
        <w:rPr>
          <w:rFonts w:ascii="Garamond" w:hAnsi="Garamond"/>
          <w:sz w:val="22"/>
          <w:szCs w:val="22"/>
        </w:rPr>
      </w:pPr>
    </w:p>
    <w:p w:rsidR="00036872" w:rsidRPr="00233253" w:rsidRDefault="00036872" w:rsidP="004114D1">
      <w:pPr>
        <w:pStyle w:val="PargrafodaLista"/>
        <w:spacing w:after="200" w:line="276" w:lineRule="auto"/>
        <w:ind w:left="720"/>
        <w:contextualSpacing/>
        <w:rPr>
          <w:rFonts w:ascii="Garamond" w:hAnsi="Garamond"/>
          <w:color w:val="993366"/>
          <w:sz w:val="22"/>
          <w:szCs w:val="22"/>
        </w:rPr>
      </w:pPr>
      <w:r w:rsidRPr="00233253">
        <w:rPr>
          <w:rFonts w:ascii="Garamond" w:hAnsi="Garamond"/>
          <w:color w:val="993366"/>
          <w:sz w:val="22"/>
          <w:szCs w:val="22"/>
        </w:rPr>
        <w:t xml:space="preserve">Resultados </w:t>
      </w:r>
      <w:r w:rsidR="003A77ED">
        <w:rPr>
          <w:rFonts w:ascii="Garamond" w:hAnsi="Garamond"/>
          <w:color w:val="993366"/>
          <w:sz w:val="22"/>
          <w:szCs w:val="22"/>
        </w:rPr>
        <w:t>y Actividades</w:t>
      </w:r>
      <w:r w:rsidRPr="00233253">
        <w:rPr>
          <w:rFonts w:ascii="Garamond" w:hAnsi="Garamond"/>
          <w:color w:val="993366"/>
          <w:sz w:val="22"/>
          <w:szCs w:val="22"/>
        </w:rPr>
        <w:t xml:space="preserve"> </w:t>
      </w:r>
    </w:p>
    <w:p w:rsidR="00F05F89" w:rsidRPr="00233253" w:rsidRDefault="00F05F89" w:rsidP="004114D1">
      <w:pPr>
        <w:spacing w:after="60"/>
        <w:ind w:left="1440"/>
        <w:jc w:val="both"/>
        <w:rPr>
          <w:rFonts w:ascii="Garamond" w:eastAsia="Calibri" w:hAnsi="Garamond"/>
          <w:b/>
        </w:rPr>
      </w:pPr>
      <w:r w:rsidRPr="00233253">
        <w:rPr>
          <w:rFonts w:ascii="Garamond" w:eastAsia="Calibri" w:hAnsi="Garamond"/>
          <w:b/>
        </w:rPr>
        <w:t xml:space="preserve">Resultado </w:t>
      </w:r>
      <w:r w:rsidR="00D14FBE">
        <w:rPr>
          <w:rFonts w:ascii="Garamond" w:eastAsia="Calibri" w:hAnsi="Garamond"/>
          <w:b/>
        </w:rPr>
        <w:t>8</w:t>
      </w:r>
    </w:p>
    <w:p w:rsidR="00F05F89" w:rsidRPr="00233253" w:rsidRDefault="00F05F89" w:rsidP="004114D1">
      <w:pPr>
        <w:spacing w:after="60"/>
        <w:ind w:left="1440"/>
        <w:jc w:val="both"/>
        <w:rPr>
          <w:rFonts w:ascii="Garamond" w:eastAsia="Calibri" w:hAnsi="Garamond"/>
        </w:rPr>
      </w:pPr>
      <w:r w:rsidRPr="00233253">
        <w:rPr>
          <w:rFonts w:ascii="Garamond" w:eastAsia="Calibri" w:hAnsi="Garamond"/>
        </w:rPr>
        <w:t>Mejorar la equidad, el acceso de s</w:t>
      </w:r>
      <w:r w:rsidR="00D14FBE">
        <w:rPr>
          <w:rFonts w:ascii="Garamond" w:eastAsia="Calibri" w:hAnsi="Garamond"/>
        </w:rPr>
        <w:t>istemas</w:t>
      </w:r>
      <w:r w:rsidRPr="00233253">
        <w:rPr>
          <w:rFonts w:ascii="Garamond" w:eastAsia="Calibri" w:hAnsi="Garamond"/>
        </w:rPr>
        <w:t xml:space="preserve"> de salud universales e integrales.</w:t>
      </w:r>
    </w:p>
    <w:p w:rsidR="00776CD2" w:rsidRPr="00233253" w:rsidRDefault="00776CD2" w:rsidP="004114D1">
      <w:pPr>
        <w:spacing w:after="60"/>
        <w:ind w:left="732" w:firstLine="708"/>
        <w:jc w:val="both"/>
        <w:rPr>
          <w:rFonts w:ascii="Garamond" w:eastAsia="Calibri" w:hAnsi="Garamond"/>
        </w:rPr>
      </w:pPr>
    </w:p>
    <w:p w:rsidR="00F05F89" w:rsidRPr="00D14FBE" w:rsidRDefault="003A77ED" w:rsidP="004114D1">
      <w:pPr>
        <w:spacing w:after="60"/>
        <w:ind w:left="732" w:firstLine="708"/>
        <w:jc w:val="both"/>
        <w:rPr>
          <w:rFonts w:ascii="Garamond" w:eastAsia="Calibri" w:hAnsi="Garamond"/>
        </w:rPr>
      </w:pPr>
      <w:r w:rsidRPr="00D14FBE">
        <w:rPr>
          <w:rFonts w:ascii="Garamond" w:eastAsia="Calibri" w:hAnsi="Garamond"/>
        </w:rPr>
        <w:t>Actividades</w:t>
      </w:r>
    </w:p>
    <w:p w:rsidR="00D14FBE" w:rsidRDefault="00D14FBE" w:rsidP="00D14FBE">
      <w:pPr>
        <w:numPr>
          <w:ilvl w:val="1"/>
          <w:numId w:val="38"/>
        </w:numPr>
        <w:spacing w:after="60" w:line="240" w:lineRule="auto"/>
        <w:jc w:val="both"/>
        <w:rPr>
          <w:rFonts w:ascii="Garamond" w:eastAsia="Calibri" w:hAnsi="Garamond"/>
        </w:rPr>
      </w:pPr>
      <w:r w:rsidRPr="00D14FBE">
        <w:rPr>
          <w:rFonts w:ascii="Garamond" w:eastAsia="Calibri" w:hAnsi="Garamond"/>
        </w:rPr>
        <w:t>Revisar legislaciones para verificar si es efectivo el derecho a la salud en los ordenamientos nacionales</w:t>
      </w:r>
      <w:r w:rsidR="007626A3">
        <w:rPr>
          <w:rFonts w:ascii="Garamond" w:eastAsia="Calibri" w:hAnsi="Garamond"/>
        </w:rPr>
        <w:t>.</w:t>
      </w:r>
    </w:p>
    <w:p w:rsidR="00D14FBE" w:rsidRDefault="00D14FBE" w:rsidP="00D14FBE">
      <w:pPr>
        <w:numPr>
          <w:ilvl w:val="1"/>
          <w:numId w:val="38"/>
        </w:numPr>
        <w:spacing w:after="60" w:line="240" w:lineRule="auto"/>
        <w:jc w:val="both"/>
        <w:rPr>
          <w:rFonts w:ascii="Garamond" w:eastAsia="Calibri" w:hAnsi="Garamond"/>
        </w:rPr>
      </w:pPr>
      <w:r w:rsidRPr="00D14FBE">
        <w:rPr>
          <w:rFonts w:ascii="Garamond" w:eastAsia="Calibri" w:hAnsi="Garamond"/>
        </w:rPr>
        <w:t>Promover la formación de redes integradas de servicios de salud, basados en la APS</w:t>
      </w:r>
      <w:r w:rsidR="00332659">
        <w:rPr>
          <w:rFonts w:ascii="Garamond" w:eastAsia="Calibri" w:hAnsi="Garamond"/>
        </w:rPr>
        <w:t>.</w:t>
      </w:r>
    </w:p>
    <w:p w:rsidR="00D14FBE" w:rsidRDefault="00D14FBE" w:rsidP="00D14FBE">
      <w:pPr>
        <w:numPr>
          <w:ilvl w:val="1"/>
          <w:numId w:val="38"/>
        </w:numPr>
        <w:spacing w:after="60" w:line="240" w:lineRule="auto"/>
        <w:jc w:val="both"/>
        <w:rPr>
          <w:rFonts w:ascii="Garamond" w:eastAsia="Calibri" w:hAnsi="Garamond"/>
        </w:rPr>
      </w:pPr>
      <w:r w:rsidRPr="00D14FBE">
        <w:rPr>
          <w:rFonts w:ascii="Garamond" w:eastAsia="Calibri" w:hAnsi="Garamond"/>
        </w:rPr>
        <w:t>Propiciar que se garanticen los mecanismos de financiamiento de los servicios de modo que las modalidades de aseguramiento de las personas no se constituyan en barreras de acceso</w:t>
      </w:r>
      <w:r w:rsidR="005B7A49">
        <w:rPr>
          <w:rFonts w:ascii="Garamond" w:eastAsia="Calibri" w:hAnsi="Garamond"/>
        </w:rPr>
        <w:t>.</w:t>
      </w:r>
    </w:p>
    <w:p w:rsidR="00D14FBE" w:rsidRDefault="00D14FBE" w:rsidP="00D14FBE">
      <w:pPr>
        <w:numPr>
          <w:ilvl w:val="1"/>
          <w:numId w:val="38"/>
        </w:numPr>
        <w:spacing w:after="60" w:line="240" w:lineRule="auto"/>
        <w:jc w:val="both"/>
        <w:rPr>
          <w:rFonts w:ascii="Garamond" w:eastAsia="Calibri" w:hAnsi="Garamond"/>
        </w:rPr>
      </w:pPr>
      <w:r w:rsidRPr="00D14FBE">
        <w:rPr>
          <w:rFonts w:ascii="Garamond" w:eastAsia="Calibri" w:hAnsi="Garamond"/>
        </w:rPr>
        <w:t>Fortalecer la reciprocidad y complementariedad en la entrega de servicios de salud entre los países, especialmente en los espacios fronterizos.</w:t>
      </w:r>
    </w:p>
    <w:p w:rsidR="00D14FBE" w:rsidRDefault="00D14FBE" w:rsidP="00D14FBE">
      <w:pPr>
        <w:numPr>
          <w:ilvl w:val="1"/>
          <w:numId w:val="38"/>
        </w:numPr>
        <w:spacing w:after="60" w:line="240" w:lineRule="auto"/>
        <w:jc w:val="both"/>
        <w:rPr>
          <w:rFonts w:ascii="Garamond" w:eastAsia="Calibri" w:hAnsi="Garamond"/>
        </w:rPr>
      </w:pPr>
      <w:r w:rsidRPr="00D14FBE">
        <w:rPr>
          <w:rFonts w:ascii="Garamond" w:eastAsia="Calibri" w:hAnsi="Garamond"/>
        </w:rPr>
        <w:t>Avanzar hacia la armonización de cuentas de salud y estudios de impacto de la reciprocidad y complementariedad</w:t>
      </w:r>
      <w:r w:rsidR="00A10556">
        <w:rPr>
          <w:rFonts w:ascii="Garamond" w:eastAsia="Calibri" w:hAnsi="Garamond"/>
        </w:rPr>
        <w:t>.</w:t>
      </w:r>
    </w:p>
    <w:p w:rsidR="00F05F89" w:rsidRPr="00D14FBE" w:rsidRDefault="00D14FBE" w:rsidP="00D14FBE">
      <w:pPr>
        <w:numPr>
          <w:ilvl w:val="1"/>
          <w:numId w:val="38"/>
        </w:numPr>
        <w:spacing w:after="60" w:line="240" w:lineRule="auto"/>
        <w:jc w:val="both"/>
        <w:rPr>
          <w:rFonts w:ascii="Garamond" w:eastAsia="Calibri" w:hAnsi="Garamond"/>
        </w:rPr>
      </w:pPr>
      <w:r w:rsidRPr="00D14FBE">
        <w:rPr>
          <w:rFonts w:ascii="Garamond" w:eastAsia="Calibri" w:hAnsi="Garamond"/>
        </w:rPr>
        <w:t>Fortalecer la función rectora de las Autoridades Sanitarias nacionales en la perspectiva de procesos de transformación orientados a la formación de sistemas universales.</w:t>
      </w:r>
    </w:p>
    <w:p w:rsidR="00F05F89" w:rsidRPr="00233253" w:rsidRDefault="00F05F89" w:rsidP="004114D1">
      <w:pPr>
        <w:spacing w:after="60"/>
        <w:ind w:left="720"/>
        <w:jc w:val="both"/>
        <w:rPr>
          <w:rFonts w:ascii="Garamond" w:eastAsia="Calibri" w:hAnsi="Garamond"/>
        </w:rPr>
      </w:pPr>
    </w:p>
    <w:p w:rsidR="00F05F89" w:rsidRPr="00233253" w:rsidRDefault="00F05F89" w:rsidP="004114D1">
      <w:pPr>
        <w:spacing w:after="60"/>
        <w:ind w:left="720" w:firstLine="708"/>
        <w:jc w:val="both"/>
        <w:rPr>
          <w:rFonts w:ascii="Garamond" w:eastAsia="Calibri" w:hAnsi="Garamond"/>
          <w:b/>
        </w:rPr>
      </w:pPr>
      <w:r w:rsidRPr="00233253">
        <w:rPr>
          <w:rFonts w:ascii="Garamond" w:eastAsia="Calibri" w:hAnsi="Garamond"/>
          <w:b/>
        </w:rPr>
        <w:t xml:space="preserve">Resultado </w:t>
      </w:r>
      <w:r w:rsidR="00D14FBE">
        <w:rPr>
          <w:rFonts w:ascii="Garamond" w:eastAsia="Calibri" w:hAnsi="Garamond"/>
          <w:b/>
        </w:rPr>
        <w:t>9</w:t>
      </w:r>
    </w:p>
    <w:p w:rsidR="00F05F89" w:rsidRPr="00233253" w:rsidRDefault="00F05F89" w:rsidP="004114D1">
      <w:pPr>
        <w:spacing w:after="60"/>
        <w:ind w:left="1428"/>
        <w:jc w:val="both"/>
        <w:rPr>
          <w:rFonts w:ascii="Garamond" w:eastAsia="Calibri" w:hAnsi="Garamond"/>
        </w:rPr>
      </w:pPr>
      <w:r w:rsidRPr="00233253">
        <w:rPr>
          <w:rFonts w:ascii="Garamond" w:eastAsia="Calibri" w:hAnsi="Garamond"/>
        </w:rPr>
        <w:t>Creación e implementación de un mecanismo de monitoreo y evaluación de los sistemas de salud universales</w:t>
      </w:r>
      <w:r w:rsidR="00A179BA" w:rsidRPr="00233253">
        <w:rPr>
          <w:rFonts w:ascii="Garamond" w:eastAsia="Calibri" w:hAnsi="Garamond"/>
        </w:rPr>
        <w:t>.</w:t>
      </w:r>
    </w:p>
    <w:p w:rsidR="00F05F89" w:rsidRPr="00233253" w:rsidRDefault="00F05F89" w:rsidP="004114D1">
      <w:pPr>
        <w:spacing w:after="60"/>
        <w:ind w:left="720" w:firstLine="708"/>
        <w:jc w:val="both"/>
        <w:rPr>
          <w:rFonts w:ascii="Garamond" w:eastAsia="Calibri" w:hAnsi="Garamond"/>
        </w:rPr>
      </w:pPr>
    </w:p>
    <w:p w:rsidR="00F05F89" w:rsidRPr="00233253" w:rsidRDefault="003A77ED" w:rsidP="004114D1">
      <w:pPr>
        <w:spacing w:after="60"/>
        <w:ind w:left="720" w:firstLine="708"/>
        <w:jc w:val="both"/>
        <w:rPr>
          <w:rFonts w:ascii="Garamond" w:eastAsia="Calibri" w:hAnsi="Garamond"/>
        </w:rPr>
      </w:pPr>
      <w:r>
        <w:rPr>
          <w:rFonts w:ascii="Garamond" w:eastAsia="Calibri" w:hAnsi="Garamond"/>
        </w:rPr>
        <w:t>Actividades</w:t>
      </w:r>
      <w:r w:rsidR="00F05F89" w:rsidRPr="00233253">
        <w:rPr>
          <w:rFonts w:ascii="Garamond" w:eastAsia="Calibri" w:hAnsi="Garamond"/>
        </w:rPr>
        <w:t xml:space="preserve"> </w:t>
      </w:r>
    </w:p>
    <w:p w:rsidR="00F05F89" w:rsidRDefault="00F05F89" w:rsidP="00D14FBE">
      <w:pPr>
        <w:numPr>
          <w:ilvl w:val="1"/>
          <w:numId w:val="40"/>
        </w:numPr>
        <w:spacing w:after="60" w:line="240" w:lineRule="auto"/>
        <w:jc w:val="both"/>
        <w:rPr>
          <w:rFonts w:ascii="Garamond" w:eastAsia="Calibri" w:hAnsi="Garamond"/>
        </w:rPr>
      </w:pPr>
      <w:r w:rsidRPr="00233253">
        <w:rPr>
          <w:rFonts w:ascii="Garamond" w:eastAsia="Calibri" w:hAnsi="Garamond"/>
        </w:rPr>
        <w:t xml:space="preserve">Consensuar una batería de indicadores que permitan medir universalidad y equidad de los sistemas de salud. </w:t>
      </w:r>
    </w:p>
    <w:p w:rsidR="00F05F89" w:rsidRDefault="00F05F89" w:rsidP="00D14FBE">
      <w:pPr>
        <w:numPr>
          <w:ilvl w:val="1"/>
          <w:numId w:val="40"/>
        </w:numPr>
        <w:spacing w:after="60" w:line="240" w:lineRule="auto"/>
        <w:jc w:val="both"/>
        <w:rPr>
          <w:rFonts w:ascii="Garamond" w:eastAsia="Calibri" w:hAnsi="Garamond"/>
        </w:rPr>
      </w:pPr>
      <w:r w:rsidRPr="00D14FBE">
        <w:rPr>
          <w:rFonts w:ascii="Garamond" w:eastAsia="Calibri" w:hAnsi="Garamond"/>
        </w:rPr>
        <w:t>Elaborar una línea de base regional.</w:t>
      </w:r>
    </w:p>
    <w:p w:rsidR="00F05F89" w:rsidRPr="00D14FBE" w:rsidRDefault="00F05F89" w:rsidP="00D14FBE">
      <w:pPr>
        <w:numPr>
          <w:ilvl w:val="1"/>
          <w:numId w:val="40"/>
        </w:numPr>
        <w:spacing w:after="60" w:line="240" w:lineRule="auto"/>
        <w:jc w:val="both"/>
        <w:rPr>
          <w:rFonts w:ascii="Garamond" w:eastAsia="Calibri" w:hAnsi="Garamond"/>
        </w:rPr>
      </w:pPr>
      <w:r w:rsidRPr="00D14FBE">
        <w:rPr>
          <w:rFonts w:ascii="Garamond" w:eastAsia="Calibri" w:hAnsi="Garamond"/>
        </w:rPr>
        <w:t>Monitorear y análisis periódicos de la batería de indicadores consensuados.</w:t>
      </w:r>
    </w:p>
    <w:p w:rsidR="00F05F89" w:rsidRDefault="00F05F89" w:rsidP="004114D1">
      <w:pPr>
        <w:spacing w:after="60"/>
        <w:ind w:left="720"/>
        <w:jc w:val="both"/>
        <w:rPr>
          <w:rFonts w:ascii="Garamond" w:eastAsia="Calibri" w:hAnsi="Garamond"/>
        </w:rPr>
      </w:pPr>
    </w:p>
    <w:p w:rsidR="00870561" w:rsidRDefault="00870561" w:rsidP="004114D1">
      <w:pPr>
        <w:spacing w:after="60"/>
        <w:ind w:left="720"/>
        <w:jc w:val="both"/>
        <w:rPr>
          <w:rFonts w:ascii="Garamond" w:eastAsia="Calibri" w:hAnsi="Garamond"/>
        </w:rPr>
      </w:pPr>
    </w:p>
    <w:p w:rsidR="00870561" w:rsidRDefault="00870561" w:rsidP="004114D1">
      <w:pPr>
        <w:spacing w:after="60"/>
        <w:ind w:left="720"/>
        <w:jc w:val="both"/>
        <w:rPr>
          <w:rFonts w:ascii="Garamond" w:eastAsia="Calibri" w:hAnsi="Garamond"/>
        </w:rPr>
      </w:pPr>
    </w:p>
    <w:p w:rsidR="00870561" w:rsidRDefault="00870561" w:rsidP="004114D1">
      <w:pPr>
        <w:spacing w:after="60"/>
        <w:ind w:left="720"/>
        <w:jc w:val="both"/>
        <w:rPr>
          <w:rFonts w:ascii="Garamond" w:eastAsia="Calibri" w:hAnsi="Garamond"/>
        </w:rPr>
      </w:pPr>
    </w:p>
    <w:p w:rsidR="00870561" w:rsidRDefault="00870561" w:rsidP="004114D1">
      <w:pPr>
        <w:spacing w:after="60"/>
        <w:ind w:left="720"/>
        <w:jc w:val="both"/>
        <w:rPr>
          <w:rFonts w:ascii="Garamond" w:eastAsia="Calibri" w:hAnsi="Garamond"/>
        </w:rPr>
      </w:pPr>
    </w:p>
    <w:p w:rsidR="00870561" w:rsidRDefault="00870561" w:rsidP="004114D1">
      <w:pPr>
        <w:spacing w:after="60"/>
        <w:ind w:left="720"/>
        <w:jc w:val="both"/>
        <w:rPr>
          <w:rFonts w:ascii="Garamond" w:eastAsia="Calibri" w:hAnsi="Garamond"/>
        </w:rPr>
      </w:pPr>
    </w:p>
    <w:p w:rsidR="00870561" w:rsidRPr="00233253" w:rsidRDefault="00870561" w:rsidP="004114D1">
      <w:pPr>
        <w:spacing w:after="60"/>
        <w:ind w:left="720"/>
        <w:jc w:val="both"/>
        <w:rPr>
          <w:rFonts w:ascii="Garamond" w:eastAsia="Calibri" w:hAnsi="Garamond"/>
        </w:rPr>
      </w:pPr>
    </w:p>
    <w:p w:rsidR="00F05F89" w:rsidRPr="00233253" w:rsidRDefault="00D14FBE" w:rsidP="004114D1">
      <w:pPr>
        <w:spacing w:after="60"/>
        <w:ind w:left="720" w:firstLine="708"/>
        <w:jc w:val="both"/>
        <w:rPr>
          <w:rFonts w:ascii="Garamond" w:eastAsia="Calibri" w:hAnsi="Garamond"/>
          <w:b/>
        </w:rPr>
      </w:pPr>
      <w:r>
        <w:rPr>
          <w:rFonts w:ascii="Garamond" w:eastAsia="Calibri" w:hAnsi="Garamond"/>
          <w:b/>
        </w:rPr>
        <w:t>Resultado 10</w:t>
      </w:r>
    </w:p>
    <w:p w:rsidR="00F05F89" w:rsidRPr="00233253" w:rsidRDefault="00F05F89" w:rsidP="004114D1">
      <w:pPr>
        <w:spacing w:after="60"/>
        <w:ind w:left="1428"/>
        <w:jc w:val="both"/>
        <w:rPr>
          <w:rFonts w:ascii="Garamond" w:eastAsia="Calibri" w:hAnsi="Garamond"/>
        </w:rPr>
      </w:pPr>
      <w:r w:rsidRPr="00233253">
        <w:rPr>
          <w:rFonts w:ascii="Garamond" w:eastAsia="Calibri" w:hAnsi="Garamond"/>
        </w:rPr>
        <w:t>Garantizar la democratización de los sistemas de salud a través del empoderamiento de los ciudadanos y su participación activa en los espacios de toma de decisión.</w:t>
      </w:r>
    </w:p>
    <w:p w:rsidR="007A647A" w:rsidRPr="00233253" w:rsidRDefault="007A647A" w:rsidP="00870561">
      <w:pPr>
        <w:spacing w:after="60"/>
        <w:jc w:val="both"/>
        <w:rPr>
          <w:rFonts w:ascii="Garamond" w:eastAsia="Calibri" w:hAnsi="Garamond"/>
        </w:rPr>
      </w:pPr>
    </w:p>
    <w:p w:rsidR="00F05F89" w:rsidRPr="00233253" w:rsidRDefault="003A77ED" w:rsidP="004114D1">
      <w:pPr>
        <w:spacing w:after="60"/>
        <w:ind w:left="720" w:firstLine="708"/>
        <w:jc w:val="both"/>
        <w:rPr>
          <w:rFonts w:ascii="Garamond" w:eastAsia="Calibri" w:hAnsi="Garamond"/>
        </w:rPr>
      </w:pPr>
      <w:r>
        <w:rPr>
          <w:rFonts w:ascii="Garamond" w:eastAsia="Calibri" w:hAnsi="Garamond"/>
        </w:rPr>
        <w:t>Actividades</w:t>
      </w:r>
    </w:p>
    <w:p w:rsidR="00F05F89" w:rsidRDefault="00F05F89" w:rsidP="00D14FBE">
      <w:pPr>
        <w:numPr>
          <w:ilvl w:val="1"/>
          <w:numId w:val="41"/>
        </w:numPr>
        <w:spacing w:after="60" w:line="240" w:lineRule="auto"/>
        <w:jc w:val="both"/>
        <w:rPr>
          <w:rFonts w:ascii="Garamond" w:eastAsia="Calibri" w:hAnsi="Garamond"/>
        </w:rPr>
      </w:pPr>
      <w:r w:rsidRPr="00233253">
        <w:rPr>
          <w:rFonts w:ascii="Garamond" w:eastAsia="Calibri" w:hAnsi="Garamond"/>
        </w:rPr>
        <w:t>Elaborar líneas guías para la incorporación de la opinión de los usuarios y la participación ciudadana en el proceso de producción de servicios de salud.</w:t>
      </w:r>
    </w:p>
    <w:p w:rsidR="00F05F89" w:rsidRPr="00D14FBE" w:rsidRDefault="00F05F89" w:rsidP="00D14FBE">
      <w:pPr>
        <w:numPr>
          <w:ilvl w:val="1"/>
          <w:numId w:val="41"/>
        </w:numPr>
        <w:spacing w:after="60" w:line="240" w:lineRule="auto"/>
        <w:jc w:val="both"/>
        <w:rPr>
          <w:rFonts w:ascii="Garamond" w:eastAsia="Calibri" w:hAnsi="Garamond"/>
        </w:rPr>
      </w:pPr>
      <w:r w:rsidRPr="00D14FBE">
        <w:rPr>
          <w:rFonts w:ascii="Garamond" w:eastAsia="Calibri" w:hAnsi="Garamond"/>
        </w:rPr>
        <w:t xml:space="preserve">Vigilar los avances de la participación ciudadana. </w:t>
      </w:r>
    </w:p>
    <w:p w:rsidR="00F05F89" w:rsidRPr="005D5887" w:rsidRDefault="00F05F89" w:rsidP="004114D1">
      <w:pPr>
        <w:pStyle w:val="PargrafodaLista"/>
        <w:ind w:left="1800"/>
        <w:jc w:val="both"/>
        <w:rPr>
          <w:rFonts w:ascii="Garamond" w:hAnsi="Garamond"/>
          <w:sz w:val="22"/>
          <w:szCs w:val="22"/>
          <w:lang w:val="es-PE"/>
        </w:rPr>
      </w:pPr>
    </w:p>
    <w:p w:rsidR="00F05F89" w:rsidRPr="00233253" w:rsidRDefault="007A647A" w:rsidP="004114D1">
      <w:pPr>
        <w:pStyle w:val="PargrafodaLista"/>
        <w:ind w:left="1800"/>
        <w:jc w:val="both"/>
        <w:rPr>
          <w:rFonts w:ascii="Garamond" w:hAnsi="Garamond"/>
          <w:sz w:val="22"/>
          <w:szCs w:val="22"/>
        </w:rPr>
      </w:pPr>
      <w:r>
        <w:rPr>
          <w:rFonts w:ascii="Garamond" w:hAnsi="Garamond"/>
          <w:sz w:val="22"/>
          <w:szCs w:val="22"/>
        </w:rPr>
        <w:br w:type="page"/>
      </w:r>
    </w:p>
    <w:p w:rsidR="00007BF5" w:rsidRPr="00233253" w:rsidRDefault="00007BF5" w:rsidP="001A0953">
      <w:pPr>
        <w:pStyle w:val="PargrafodaLista"/>
        <w:shd w:val="clear" w:color="auto" w:fill="FFFFFF"/>
        <w:ind w:left="0"/>
        <w:jc w:val="both"/>
        <w:rPr>
          <w:rFonts w:ascii="Garamond" w:hAnsi="Garamond"/>
          <w:sz w:val="22"/>
          <w:szCs w:val="22"/>
        </w:rPr>
      </w:pPr>
    </w:p>
    <w:p w:rsidR="00007BF5" w:rsidRPr="00392600" w:rsidRDefault="00007BF5" w:rsidP="00007BF5">
      <w:pPr>
        <w:shd w:val="clear" w:color="auto" w:fill="333399"/>
        <w:spacing w:line="480" w:lineRule="auto"/>
        <w:ind w:left="720"/>
        <w:jc w:val="center"/>
        <w:rPr>
          <w:rFonts w:ascii="Garamond" w:hAnsi="Garamond"/>
          <w:b/>
          <w:caps/>
          <w:color w:val="FFFFFF"/>
        </w:rPr>
      </w:pPr>
      <w:r>
        <w:rPr>
          <w:rFonts w:ascii="Garamond" w:eastAsia="Calibri" w:hAnsi="Garamond"/>
          <w:b/>
          <w:caps/>
          <w:color w:val="FFFFFF"/>
        </w:rPr>
        <w:t>A</w:t>
      </w:r>
      <w:r w:rsidRPr="00392600">
        <w:rPr>
          <w:rFonts w:ascii="Garamond" w:eastAsia="Calibri" w:hAnsi="Garamond"/>
          <w:b/>
          <w:caps/>
          <w:color w:val="FFFFFF"/>
        </w:rPr>
        <w:t>cceso Universal a Medicamentos</w:t>
      </w:r>
    </w:p>
    <w:p w:rsidR="00007BF5" w:rsidRPr="00233253" w:rsidRDefault="00007BF5" w:rsidP="00007BF5">
      <w:pPr>
        <w:ind w:left="720"/>
        <w:rPr>
          <w:rFonts w:ascii="Garamond" w:hAnsi="Garamond"/>
        </w:rPr>
      </w:pPr>
    </w:p>
    <w:p w:rsidR="00007BF5" w:rsidRPr="00233253" w:rsidRDefault="00007BF5" w:rsidP="00007BF5">
      <w:pPr>
        <w:pStyle w:val="PargrafodaLista"/>
        <w:shd w:val="clear" w:color="auto" w:fill="FFFFFF"/>
        <w:spacing w:after="200" w:line="276" w:lineRule="auto"/>
        <w:ind w:left="720"/>
        <w:contextualSpacing/>
        <w:jc w:val="both"/>
        <w:rPr>
          <w:rFonts w:ascii="Garamond" w:hAnsi="Garamond"/>
          <w:color w:val="993366"/>
          <w:sz w:val="22"/>
          <w:szCs w:val="22"/>
        </w:rPr>
      </w:pPr>
      <w:r w:rsidRPr="00233253">
        <w:rPr>
          <w:rFonts w:ascii="Garamond" w:hAnsi="Garamond"/>
          <w:color w:val="993366"/>
          <w:sz w:val="22"/>
          <w:szCs w:val="22"/>
        </w:rPr>
        <w:t>Objetivo Estratégico</w:t>
      </w:r>
    </w:p>
    <w:p w:rsidR="00007BF5" w:rsidRPr="00233253" w:rsidRDefault="00007BF5" w:rsidP="00007BF5">
      <w:pPr>
        <w:pStyle w:val="PargrafodaLista"/>
        <w:ind w:left="1428"/>
        <w:jc w:val="both"/>
        <w:rPr>
          <w:rFonts w:ascii="Garamond" w:hAnsi="Garamond"/>
          <w:sz w:val="22"/>
          <w:szCs w:val="22"/>
        </w:rPr>
      </w:pPr>
    </w:p>
    <w:p w:rsidR="00007BF5" w:rsidRPr="00233253" w:rsidRDefault="007F1879" w:rsidP="00007BF5">
      <w:pPr>
        <w:pStyle w:val="PargrafodaLista"/>
        <w:ind w:left="1428"/>
        <w:jc w:val="both"/>
        <w:rPr>
          <w:rFonts w:ascii="Garamond" w:hAnsi="Garamond"/>
          <w:sz w:val="22"/>
          <w:szCs w:val="22"/>
        </w:rPr>
      </w:pPr>
      <w:r w:rsidRPr="007F1879">
        <w:rPr>
          <w:rFonts w:ascii="Garamond" w:hAnsi="Garamond"/>
          <w:sz w:val="22"/>
          <w:szCs w:val="22"/>
        </w:rPr>
        <w:t>Desarrollar  estrategias y planes de trabajo a fin de mejorar el acceso a medicamentos</w:t>
      </w:r>
      <w:r w:rsidR="00810AC2">
        <w:rPr>
          <w:rFonts w:ascii="Garamond" w:hAnsi="Garamond"/>
          <w:sz w:val="22"/>
          <w:szCs w:val="22"/>
        </w:rPr>
        <w:t>.</w:t>
      </w:r>
    </w:p>
    <w:p w:rsidR="00007BF5" w:rsidRPr="00233253" w:rsidRDefault="00007BF5" w:rsidP="00007BF5">
      <w:pPr>
        <w:pStyle w:val="PargrafodaLista"/>
        <w:ind w:left="1428"/>
        <w:jc w:val="both"/>
        <w:rPr>
          <w:rFonts w:ascii="Garamond" w:hAnsi="Garamond"/>
          <w:sz w:val="22"/>
          <w:szCs w:val="22"/>
        </w:rPr>
      </w:pPr>
    </w:p>
    <w:p w:rsidR="00007BF5" w:rsidRPr="00233253" w:rsidRDefault="00007BF5" w:rsidP="00007BF5">
      <w:pPr>
        <w:pStyle w:val="PargrafodaLista"/>
        <w:shd w:val="clear" w:color="auto" w:fill="FFFFFF"/>
        <w:spacing w:after="200" w:line="276" w:lineRule="auto"/>
        <w:ind w:left="720"/>
        <w:contextualSpacing/>
        <w:jc w:val="both"/>
        <w:rPr>
          <w:rFonts w:ascii="Garamond" w:hAnsi="Garamond"/>
          <w:color w:val="993366"/>
          <w:sz w:val="22"/>
          <w:szCs w:val="22"/>
        </w:rPr>
      </w:pPr>
      <w:r w:rsidRPr="00233253">
        <w:rPr>
          <w:rFonts w:ascii="Garamond" w:hAnsi="Garamond"/>
          <w:color w:val="993366"/>
          <w:sz w:val="22"/>
          <w:szCs w:val="22"/>
        </w:rPr>
        <w:t xml:space="preserve">Resultados y </w:t>
      </w:r>
      <w:r w:rsidR="007F1879">
        <w:rPr>
          <w:rFonts w:ascii="Garamond" w:hAnsi="Garamond"/>
          <w:color w:val="993366"/>
          <w:sz w:val="22"/>
          <w:szCs w:val="22"/>
        </w:rPr>
        <w:t xml:space="preserve">Actividades </w:t>
      </w:r>
      <w:r w:rsidRPr="00233253">
        <w:rPr>
          <w:rFonts w:ascii="Garamond" w:hAnsi="Garamond"/>
          <w:color w:val="993366"/>
          <w:sz w:val="22"/>
          <w:szCs w:val="22"/>
        </w:rPr>
        <w:t xml:space="preserve"> </w:t>
      </w:r>
    </w:p>
    <w:p w:rsidR="00007BF5" w:rsidRPr="00233253" w:rsidRDefault="00007BF5" w:rsidP="00007BF5">
      <w:pPr>
        <w:pStyle w:val="PargrafodaLista"/>
        <w:spacing w:after="60"/>
        <w:ind w:left="1428"/>
        <w:jc w:val="both"/>
        <w:rPr>
          <w:rFonts w:ascii="Garamond" w:eastAsia="Calibri" w:hAnsi="Garamond"/>
          <w:sz w:val="22"/>
          <w:szCs w:val="22"/>
        </w:rPr>
      </w:pPr>
    </w:p>
    <w:p w:rsidR="00007BF5" w:rsidRPr="00233253" w:rsidRDefault="001A0953" w:rsidP="00007BF5">
      <w:pPr>
        <w:pStyle w:val="PargrafodaLista"/>
        <w:spacing w:after="60"/>
        <w:ind w:left="1428"/>
        <w:jc w:val="both"/>
        <w:rPr>
          <w:rFonts w:ascii="Garamond" w:eastAsia="Calibri" w:hAnsi="Garamond"/>
          <w:b/>
          <w:sz w:val="22"/>
          <w:szCs w:val="22"/>
        </w:rPr>
      </w:pPr>
      <w:r>
        <w:rPr>
          <w:rFonts w:ascii="Garamond" w:eastAsia="Calibri" w:hAnsi="Garamond"/>
          <w:b/>
          <w:sz w:val="22"/>
          <w:szCs w:val="22"/>
        </w:rPr>
        <w:t>Resultado 1</w:t>
      </w:r>
      <w:r w:rsidR="00D14FBE">
        <w:rPr>
          <w:rFonts w:ascii="Garamond" w:eastAsia="Calibri" w:hAnsi="Garamond"/>
          <w:b/>
          <w:sz w:val="22"/>
          <w:szCs w:val="22"/>
        </w:rPr>
        <w:t>1</w:t>
      </w:r>
    </w:p>
    <w:p w:rsidR="00007BF5" w:rsidRPr="00233253" w:rsidRDefault="007F1879" w:rsidP="00007BF5">
      <w:pPr>
        <w:pStyle w:val="PargrafodaLista"/>
        <w:ind w:left="1428"/>
        <w:jc w:val="both"/>
        <w:rPr>
          <w:rFonts w:ascii="Garamond" w:hAnsi="Garamond"/>
          <w:sz w:val="22"/>
          <w:szCs w:val="22"/>
        </w:rPr>
      </w:pPr>
      <w:r w:rsidRPr="007F1879">
        <w:rPr>
          <w:rFonts w:ascii="Garamond" w:hAnsi="Garamond"/>
          <w:sz w:val="22"/>
          <w:szCs w:val="22"/>
        </w:rPr>
        <w:t>Recomendaciones para fortalecer la coordinación de las capacidades productivas de la región formuladas.</w:t>
      </w:r>
    </w:p>
    <w:p w:rsidR="00007BF5" w:rsidRPr="00233253" w:rsidRDefault="00007BF5" w:rsidP="00007BF5">
      <w:pPr>
        <w:spacing w:after="60"/>
        <w:ind w:left="720" w:firstLine="708"/>
        <w:jc w:val="both"/>
        <w:rPr>
          <w:rFonts w:ascii="Garamond" w:eastAsia="Calibri" w:hAnsi="Garamond"/>
        </w:rPr>
      </w:pPr>
    </w:p>
    <w:p w:rsidR="00007BF5" w:rsidRDefault="007F1879" w:rsidP="007F1879">
      <w:pPr>
        <w:spacing w:after="60"/>
        <w:ind w:left="720" w:firstLine="708"/>
        <w:jc w:val="both"/>
        <w:rPr>
          <w:rFonts w:ascii="Garamond" w:eastAsia="Calibri" w:hAnsi="Garamond"/>
        </w:rPr>
      </w:pPr>
      <w:r>
        <w:rPr>
          <w:rFonts w:ascii="Garamond" w:eastAsia="Calibri" w:hAnsi="Garamond"/>
        </w:rPr>
        <w:t>Actividades</w:t>
      </w:r>
    </w:p>
    <w:p w:rsidR="007F1879" w:rsidRDefault="007F1879" w:rsidP="00883D7C">
      <w:pPr>
        <w:numPr>
          <w:ilvl w:val="1"/>
          <w:numId w:val="16"/>
        </w:numPr>
        <w:shd w:val="clear" w:color="auto" w:fill="FFFFFF"/>
        <w:spacing w:after="60" w:line="240" w:lineRule="auto"/>
        <w:jc w:val="both"/>
        <w:rPr>
          <w:rFonts w:ascii="Garamond" w:eastAsia="Calibri" w:hAnsi="Garamond"/>
        </w:rPr>
      </w:pPr>
      <w:r w:rsidRPr="007F1879">
        <w:rPr>
          <w:rFonts w:ascii="Garamond" w:eastAsia="Calibri" w:hAnsi="Garamond"/>
        </w:rPr>
        <w:t>Determinar las necesidades de medicamentos y otros insumos para la salud con miras a la atención del perfil de morbimortalidad de los países.</w:t>
      </w:r>
    </w:p>
    <w:p w:rsidR="007F1879" w:rsidRDefault="007F1879" w:rsidP="00883D7C">
      <w:pPr>
        <w:numPr>
          <w:ilvl w:val="1"/>
          <w:numId w:val="16"/>
        </w:numPr>
        <w:shd w:val="clear" w:color="auto" w:fill="FFFFFF"/>
        <w:spacing w:after="60" w:line="240" w:lineRule="auto"/>
        <w:jc w:val="both"/>
        <w:rPr>
          <w:rFonts w:ascii="Garamond" w:eastAsia="Calibri" w:hAnsi="Garamond"/>
        </w:rPr>
      </w:pPr>
      <w:r w:rsidRPr="00A33EFE">
        <w:rPr>
          <w:rFonts w:ascii="Garamond" w:eastAsia="Calibri" w:hAnsi="Garamond"/>
        </w:rPr>
        <w:t>Mapear las capacidades públicas y privadas nacionales e internacionales de  los países para producir medicamentos y otros insumos en salud identificadas.</w:t>
      </w:r>
    </w:p>
    <w:p w:rsidR="007F1879" w:rsidRPr="00A33EFE" w:rsidRDefault="007F1879" w:rsidP="00883D7C">
      <w:pPr>
        <w:numPr>
          <w:ilvl w:val="1"/>
          <w:numId w:val="16"/>
        </w:numPr>
        <w:shd w:val="clear" w:color="auto" w:fill="FFFFFF"/>
        <w:spacing w:after="60" w:line="240" w:lineRule="auto"/>
        <w:jc w:val="both"/>
        <w:rPr>
          <w:rFonts w:ascii="Garamond" w:eastAsia="Calibri" w:hAnsi="Garamond"/>
        </w:rPr>
      </w:pPr>
      <w:r w:rsidRPr="00A33EFE">
        <w:rPr>
          <w:rFonts w:ascii="Garamond" w:eastAsia="Calibri" w:hAnsi="Garamond"/>
        </w:rPr>
        <w:t>Identificar las concentraciones  del mercado farmacéutico en la oferta de medicamentos según clases terapéuticas</w:t>
      </w:r>
    </w:p>
    <w:p w:rsidR="00007BF5" w:rsidRPr="00233253" w:rsidRDefault="00007BF5" w:rsidP="007F1879">
      <w:pPr>
        <w:shd w:val="clear" w:color="auto" w:fill="FFFFFF"/>
        <w:spacing w:after="60" w:line="240" w:lineRule="auto"/>
        <w:ind w:left="1788"/>
        <w:jc w:val="both"/>
        <w:rPr>
          <w:rFonts w:ascii="Garamond" w:eastAsia="Calibri" w:hAnsi="Garamond"/>
        </w:rPr>
      </w:pPr>
      <w:r w:rsidRPr="00233253">
        <w:rPr>
          <w:rFonts w:ascii="Garamond" w:eastAsia="Calibri" w:hAnsi="Garamond"/>
        </w:rPr>
        <w:t xml:space="preserve">. </w:t>
      </w:r>
    </w:p>
    <w:p w:rsidR="00007BF5" w:rsidRPr="00233253" w:rsidRDefault="00007BF5" w:rsidP="00007BF5">
      <w:pPr>
        <w:pStyle w:val="PargrafodaLista"/>
        <w:spacing w:after="60"/>
        <w:ind w:left="1428"/>
        <w:jc w:val="both"/>
        <w:rPr>
          <w:rFonts w:ascii="Garamond" w:eastAsia="Calibri" w:hAnsi="Garamond"/>
          <w:sz w:val="22"/>
          <w:szCs w:val="22"/>
        </w:rPr>
      </w:pPr>
    </w:p>
    <w:p w:rsidR="00007BF5" w:rsidRPr="00233253" w:rsidRDefault="00D14FBE" w:rsidP="00007BF5">
      <w:pPr>
        <w:pStyle w:val="PargrafodaLista"/>
        <w:spacing w:after="60"/>
        <w:ind w:left="1428"/>
        <w:jc w:val="both"/>
        <w:rPr>
          <w:rFonts w:ascii="Garamond" w:eastAsia="Calibri" w:hAnsi="Garamond"/>
          <w:b/>
          <w:sz w:val="22"/>
          <w:szCs w:val="22"/>
        </w:rPr>
      </w:pPr>
      <w:r>
        <w:rPr>
          <w:rFonts w:ascii="Garamond" w:eastAsia="Calibri" w:hAnsi="Garamond"/>
          <w:b/>
          <w:sz w:val="22"/>
          <w:szCs w:val="22"/>
        </w:rPr>
        <w:t>Resultado 12</w:t>
      </w:r>
    </w:p>
    <w:p w:rsidR="00007BF5" w:rsidRPr="00233253" w:rsidRDefault="007F1879" w:rsidP="00007BF5">
      <w:pPr>
        <w:shd w:val="clear" w:color="auto" w:fill="FFFFFF"/>
        <w:spacing w:after="60" w:line="240" w:lineRule="auto"/>
        <w:ind w:left="1440"/>
        <w:jc w:val="both"/>
        <w:rPr>
          <w:rFonts w:ascii="Garamond" w:eastAsia="Calibri" w:hAnsi="Garamond"/>
        </w:rPr>
      </w:pPr>
      <w:r w:rsidRPr="007F1879">
        <w:rPr>
          <w:rFonts w:ascii="Garamond" w:eastAsia="Calibri" w:hAnsi="Garamond"/>
        </w:rPr>
        <w:t>Reducción de las barreras al acceso que se originan por la existencia de derechos de propiedad intelectual.</w:t>
      </w:r>
    </w:p>
    <w:p w:rsidR="00007BF5" w:rsidRPr="00233253" w:rsidRDefault="00007BF5" w:rsidP="00007BF5">
      <w:pPr>
        <w:shd w:val="clear" w:color="auto" w:fill="FFFFFF"/>
        <w:spacing w:after="60" w:line="240" w:lineRule="auto"/>
        <w:ind w:left="1080"/>
        <w:jc w:val="both"/>
        <w:rPr>
          <w:rFonts w:ascii="Garamond" w:eastAsia="Calibri" w:hAnsi="Garamond"/>
        </w:rPr>
      </w:pPr>
    </w:p>
    <w:p w:rsidR="00007BF5" w:rsidRPr="00233253" w:rsidRDefault="007F1879" w:rsidP="00007BF5">
      <w:pPr>
        <w:shd w:val="clear" w:color="auto" w:fill="FFFFFF"/>
        <w:spacing w:after="60" w:line="240" w:lineRule="auto"/>
        <w:ind w:left="1080"/>
        <w:jc w:val="both"/>
        <w:rPr>
          <w:rFonts w:ascii="Garamond" w:eastAsia="Calibri" w:hAnsi="Garamond"/>
        </w:rPr>
      </w:pPr>
      <w:r>
        <w:rPr>
          <w:rFonts w:ascii="Garamond" w:eastAsia="Calibri" w:hAnsi="Garamond"/>
        </w:rPr>
        <w:tab/>
        <w:t>Actividades</w:t>
      </w:r>
    </w:p>
    <w:p w:rsidR="007F1879" w:rsidRDefault="007F1879" w:rsidP="00883D7C">
      <w:pPr>
        <w:numPr>
          <w:ilvl w:val="1"/>
          <w:numId w:val="17"/>
        </w:numPr>
        <w:shd w:val="clear" w:color="auto" w:fill="FFFFFF"/>
        <w:spacing w:after="60" w:line="240" w:lineRule="auto"/>
        <w:jc w:val="both"/>
        <w:rPr>
          <w:rFonts w:ascii="Garamond" w:eastAsia="Calibri" w:hAnsi="Garamond"/>
        </w:rPr>
      </w:pPr>
      <w:r w:rsidRPr="007F1879">
        <w:rPr>
          <w:rFonts w:ascii="Garamond" w:eastAsia="Calibri" w:hAnsi="Garamond"/>
        </w:rPr>
        <w:t xml:space="preserve">Promover la aplicación de una </w:t>
      </w:r>
      <w:r w:rsidR="006060EB" w:rsidRPr="007F1879">
        <w:rPr>
          <w:rFonts w:ascii="Garamond" w:eastAsia="Calibri" w:hAnsi="Garamond"/>
        </w:rPr>
        <w:t>guía</w:t>
      </w:r>
      <w:r w:rsidRPr="007F1879">
        <w:rPr>
          <w:rFonts w:ascii="Garamond" w:eastAsia="Calibri" w:hAnsi="Garamond"/>
        </w:rPr>
        <w:t xml:space="preserve"> homogénea UNASUR donde se incorporen criterios que garanticen la calidad de las patentes farmacéuticas desde una perspectiva de salud pública.</w:t>
      </w:r>
    </w:p>
    <w:p w:rsidR="007F1879" w:rsidRDefault="007F1879" w:rsidP="00883D7C">
      <w:pPr>
        <w:numPr>
          <w:ilvl w:val="1"/>
          <w:numId w:val="17"/>
        </w:numPr>
        <w:shd w:val="clear" w:color="auto" w:fill="FFFFFF"/>
        <w:spacing w:after="60" w:line="240" w:lineRule="auto"/>
        <w:jc w:val="both"/>
        <w:rPr>
          <w:rFonts w:ascii="Garamond" w:eastAsia="Calibri" w:hAnsi="Garamond"/>
        </w:rPr>
      </w:pPr>
      <w:r w:rsidRPr="00A33EFE">
        <w:rPr>
          <w:rFonts w:ascii="Garamond" w:eastAsia="Calibri" w:hAnsi="Garamond"/>
        </w:rPr>
        <w:t>Promover la aplicación de una guía para la aplicación de licencias obligatorias.</w:t>
      </w:r>
    </w:p>
    <w:p w:rsidR="007F1879" w:rsidRDefault="007F1879" w:rsidP="00883D7C">
      <w:pPr>
        <w:numPr>
          <w:ilvl w:val="1"/>
          <w:numId w:val="17"/>
        </w:numPr>
        <w:shd w:val="clear" w:color="auto" w:fill="FFFFFF"/>
        <w:spacing w:after="60" w:line="240" w:lineRule="auto"/>
        <w:jc w:val="both"/>
        <w:rPr>
          <w:rFonts w:ascii="Garamond" w:eastAsia="Calibri" w:hAnsi="Garamond"/>
        </w:rPr>
      </w:pPr>
      <w:r w:rsidRPr="00A33EFE">
        <w:rPr>
          <w:rFonts w:ascii="Garamond" w:eastAsia="Calibri" w:hAnsi="Garamond"/>
        </w:rPr>
        <w:t>Construir una base de datos de patentes.</w:t>
      </w:r>
    </w:p>
    <w:p w:rsidR="00007BF5" w:rsidRPr="00A33EFE" w:rsidRDefault="007F1879" w:rsidP="00883D7C">
      <w:pPr>
        <w:numPr>
          <w:ilvl w:val="1"/>
          <w:numId w:val="17"/>
        </w:numPr>
        <w:shd w:val="clear" w:color="auto" w:fill="FFFFFF"/>
        <w:spacing w:after="60" w:line="240" w:lineRule="auto"/>
        <w:jc w:val="both"/>
        <w:rPr>
          <w:rFonts w:ascii="Garamond" w:eastAsia="Calibri" w:hAnsi="Garamond"/>
        </w:rPr>
      </w:pPr>
      <w:r w:rsidRPr="00A33EFE">
        <w:rPr>
          <w:rFonts w:ascii="Garamond" w:eastAsia="Calibri" w:hAnsi="Garamond"/>
        </w:rPr>
        <w:t>Creación de una base de datos de oposiciones a patentes.</w:t>
      </w:r>
    </w:p>
    <w:p w:rsidR="00007BF5" w:rsidRDefault="00007BF5" w:rsidP="00007BF5">
      <w:pPr>
        <w:pStyle w:val="PargrafodaLista"/>
        <w:spacing w:after="120"/>
        <w:ind w:left="1428"/>
        <w:jc w:val="both"/>
        <w:rPr>
          <w:rFonts w:ascii="Garamond" w:eastAsia="Calibri" w:hAnsi="Garamond"/>
          <w:sz w:val="22"/>
          <w:szCs w:val="22"/>
        </w:rPr>
      </w:pPr>
    </w:p>
    <w:p w:rsidR="007A647A" w:rsidRPr="00233253" w:rsidRDefault="007A647A" w:rsidP="00007BF5">
      <w:pPr>
        <w:pStyle w:val="PargrafodaLista"/>
        <w:spacing w:after="120"/>
        <w:ind w:left="1428"/>
        <w:jc w:val="both"/>
        <w:rPr>
          <w:rFonts w:ascii="Garamond" w:eastAsia="Calibri" w:hAnsi="Garamond"/>
          <w:sz w:val="22"/>
          <w:szCs w:val="22"/>
        </w:rPr>
      </w:pPr>
    </w:p>
    <w:p w:rsidR="00007BF5" w:rsidRPr="00233253" w:rsidRDefault="00D14FBE" w:rsidP="00007BF5">
      <w:pPr>
        <w:pStyle w:val="PargrafodaLista"/>
        <w:spacing w:after="240"/>
        <w:ind w:left="1440"/>
        <w:jc w:val="both"/>
        <w:rPr>
          <w:rFonts w:ascii="Garamond" w:eastAsia="Calibri" w:hAnsi="Garamond"/>
          <w:b/>
          <w:sz w:val="22"/>
          <w:szCs w:val="22"/>
        </w:rPr>
      </w:pPr>
      <w:r>
        <w:rPr>
          <w:rFonts w:ascii="Garamond" w:eastAsia="Calibri" w:hAnsi="Garamond"/>
          <w:b/>
          <w:sz w:val="22"/>
          <w:szCs w:val="22"/>
        </w:rPr>
        <w:t>Resultado 13</w:t>
      </w:r>
    </w:p>
    <w:p w:rsidR="00007BF5" w:rsidRPr="00233253" w:rsidRDefault="007F1879" w:rsidP="00007BF5">
      <w:pPr>
        <w:pStyle w:val="PargrafodaLista"/>
        <w:spacing w:after="240"/>
        <w:ind w:left="1440"/>
        <w:jc w:val="both"/>
        <w:rPr>
          <w:rFonts w:ascii="Garamond" w:hAnsi="Garamond"/>
          <w:sz w:val="22"/>
          <w:szCs w:val="22"/>
        </w:rPr>
      </w:pPr>
      <w:r w:rsidRPr="007F1879">
        <w:rPr>
          <w:rFonts w:ascii="Garamond" w:eastAsia="Calibri" w:hAnsi="Garamond"/>
          <w:sz w:val="22"/>
          <w:szCs w:val="22"/>
        </w:rPr>
        <w:t>Reducción de las barreras al acceso originadas por la falta de incentivos a la innovación y desarrollo de medicamentos</w:t>
      </w:r>
      <w:r w:rsidR="00636672">
        <w:rPr>
          <w:rFonts w:ascii="Garamond" w:eastAsia="Calibri" w:hAnsi="Garamond"/>
          <w:sz w:val="22"/>
          <w:szCs w:val="22"/>
        </w:rPr>
        <w:t>.</w:t>
      </w:r>
    </w:p>
    <w:p w:rsidR="00007BF5" w:rsidRPr="00233253" w:rsidRDefault="007F1879" w:rsidP="00007BF5">
      <w:pPr>
        <w:spacing w:after="120" w:line="240" w:lineRule="auto"/>
        <w:ind w:left="1440"/>
        <w:jc w:val="both"/>
        <w:rPr>
          <w:rFonts w:ascii="Garamond" w:hAnsi="Garamond"/>
        </w:rPr>
      </w:pPr>
      <w:r>
        <w:rPr>
          <w:rFonts w:ascii="Garamond" w:hAnsi="Garamond"/>
        </w:rPr>
        <w:t>Actividades</w:t>
      </w:r>
    </w:p>
    <w:p w:rsidR="007F1879" w:rsidRDefault="007F1879" w:rsidP="00883D7C">
      <w:pPr>
        <w:numPr>
          <w:ilvl w:val="1"/>
          <w:numId w:val="18"/>
        </w:numPr>
        <w:shd w:val="clear" w:color="auto" w:fill="FFFFFF"/>
        <w:spacing w:after="60" w:line="240" w:lineRule="auto"/>
        <w:jc w:val="both"/>
        <w:rPr>
          <w:rFonts w:ascii="Garamond" w:eastAsia="Calibri" w:hAnsi="Garamond"/>
        </w:rPr>
      </w:pPr>
      <w:r w:rsidRPr="007F1879">
        <w:rPr>
          <w:rFonts w:ascii="Garamond" w:eastAsia="Calibri" w:hAnsi="Garamond"/>
        </w:rPr>
        <w:t>Definir una agenda de prioridades de investigación basada en las necesidades sanitarias de los países de la región.</w:t>
      </w:r>
    </w:p>
    <w:p w:rsidR="007F1879" w:rsidRDefault="007F1879" w:rsidP="00883D7C">
      <w:pPr>
        <w:numPr>
          <w:ilvl w:val="1"/>
          <w:numId w:val="18"/>
        </w:numPr>
        <w:shd w:val="clear" w:color="auto" w:fill="FFFFFF"/>
        <w:spacing w:after="60" w:line="240" w:lineRule="auto"/>
        <w:jc w:val="both"/>
        <w:rPr>
          <w:rFonts w:ascii="Garamond" w:eastAsia="Calibri" w:hAnsi="Garamond"/>
        </w:rPr>
      </w:pPr>
      <w:r w:rsidRPr="00A33EFE">
        <w:rPr>
          <w:rFonts w:ascii="Garamond" w:eastAsia="Calibri" w:hAnsi="Garamond"/>
        </w:rPr>
        <w:t>Mapear los centros  y las  líneas de investigación con miras a la creación de una red de investigación.</w:t>
      </w:r>
    </w:p>
    <w:p w:rsidR="00007BF5" w:rsidRPr="00A33EFE" w:rsidRDefault="007F1879" w:rsidP="00883D7C">
      <w:pPr>
        <w:numPr>
          <w:ilvl w:val="1"/>
          <w:numId w:val="18"/>
        </w:numPr>
        <w:shd w:val="clear" w:color="auto" w:fill="FFFFFF"/>
        <w:spacing w:after="60" w:line="240" w:lineRule="auto"/>
        <w:jc w:val="both"/>
        <w:rPr>
          <w:rFonts w:ascii="Garamond" w:eastAsia="Calibri" w:hAnsi="Garamond"/>
        </w:rPr>
      </w:pPr>
      <w:r w:rsidRPr="00A33EFE">
        <w:rPr>
          <w:rFonts w:ascii="Garamond" w:eastAsia="Calibri" w:hAnsi="Garamond"/>
        </w:rPr>
        <w:t>Consensuar mecanismos alternativos para la promoción de la innovación.</w:t>
      </w:r>
    </w:p>
    <w:p w:rsidR="007F1879" w:rsidRDefault="007F1879" w:rsidP="007F1879">
      <w:pPr>
        <w:shd w:val="clear" w:color="auto" w:fill="FFFFFF"/>
        <w:spacing w:after="60" w:line="240" w:lineRule="auto"/>
        <w:jc w:val="both"/>
        <w:rPr>
          <w:rFonts w:ascii="Garamond" w:eastAsia="Calibri" w:hAnsi="Garamond"/>
        </w:rPr>
      </w:pPr>
    </w:p>
    <w:p w:rsidR="007F1879" w:rsidRDefault="007F1879" w:rsidP="007F1879">
      <w:pPr>
        <w:shd w:val="clear" w:color="auto" w:fill="FFFFFF"/>
        <w:spacing w:after="60" w:line="240" w:lineRule="auto"/>
        <w:jc w:val="both"/>
        <w:rPr>
          <w:rFonts w:ascii="Garamond" w:eastAsia="Calibri" w:hAnsi="Garamond"/>
        </w:rPr>
      </w:pPr>
    </w:p>
    <w:p w:rsidR="007F1879" w:rsidRPr="00233253" w:rsidRDefault="00D14FBE" w:rsidP="007F1879">
      <w:pPr>
        <w:pStyle w:val="PargrafodaLista"/>
        <w:spacing w:after="240"/>
        <w:ind w:left="1440"/>
        <w:jc w:val="both"/>
        <w:rPr>
          <w:rFonts w:ascii="Garamond" w:eastAsia="Calibri" w:hAnsi="Garamond"/>
          <w:b/>
          <w:sz w:val="22"/>
          <w:szCs w:val="22"/>
        </w:rPr>
      </w:pPr>
      <w:r>
        <w:rPr>
          <w:rFonts w:ascii="Garamond" w:eastAsia="Calibri" w:hAnsi="Garamond"/>
          <w:b/>
          <w:sz w:val="22"/>
          <w:szCs w:val="22"/>
        </w:rPr>
        <w:t>Resultado 14</w:t>
      </w:r>
    </w:p>
    <w:p w:rsidR="007F1879" w:rsidRPr="00233253" w:rsidRDefault="007F1879" w:rsidP="007F1879">
      <w:pPr>
        <w:pStyle w:val="PargrafodaLista"/>
        <w:spacing w:after="240"/>
        <w:ind w:left="1440"/>
        <w:jc w:val="both"/>
        <w:rPr>
          <w:rFonts w:ascii="Garamond" w:hAnsi="Garamond"/>
          <w:sz w:val="22"/>
          <w:szCs w:val="22"/>
        </w:rPr>
      </w:pPr>
      <w:r w:rsidRPr="007F1879">
        <w:rPr>
          <w:rFonts w:ascii="Garamond" w:eastAsia="Calibri" w:hAnsi="Garamond"/>
          <w:sz w:val="22"/>
          <w:szCs w:val="22"/>
        </w:rPr>
        <w:t>Formulación de una propuesta de política de precios que favorezcan el acceso a los medicamentos</w:t>
      </w:r>
      <w:r w:rsidR="00636672">
        <w:rPr>
          <w:rFonts w:ascii="Garamond" w:eastAsia="Calibri" w:hAnsi="Garamond"/>
          <w:sz w:val="22"/>
          <w:szCs w:val="22"/>
        </w:rPr>
        <w:t>.</w:t>
      </w:r>
    </w:p>
    <w:p w:rsidR="007F1879" w:rsidRPr="00233253" w:rsidRDefault="007F1879" w:rsidP="007F1879">
      <w:pPr>
        <w:spacing w:after="120" w:line="240" w:lineRule="auto"/>
        <w:ind w:left="1440"/>
        <w:jc w:val="both"/>
        <w:rPr>
          <w:rFonts w:ascii="Garamond" w:hAnsi="Garamond"/>
        </w:rPr>
      </w:pPr>
      <w:r>
        <w:rPr>
          <w:rFonts w:ascii="Garamond" w:hAnsi="Garamond"/>
        </w:rPr>
        <w:t>Actividades</w:t>
      </w:r>
    </w:p>
    <w:p w:rsidR="007F1879" w:rsidRDefault="00A33EFE" w:rsidP="00A33EFE">
      <w:pPr>
        <w:shd w:val="clear" w:color="auto" w:fill="FFFFFF"/>
        <w:spacing w:after="60" w:line="240" w:lineRule="auto"/>
        <w:ind w:left="720" w:firstLine="720"/>
        <w:jc w:val="both"/>
        <w:rPr>
          <w:rFonts w:ascii="Garamond" w:eastAsia="Calibri" w:hAnsi="Garamond"/>
        </w:rPr>
      </w:pPr>
      <w:r>
        <w:rPr>
          <w:rFonts w:ascii="Garamond" w:eastAsia="Calibri" w:hAnsi="Garamond"/>
        </w:rPr>
        <w:t>14.1.</w:t>
      </w:r>
      <w:r w:rsidR="001B064F">
        <w:rPr>
          <w:rFonts w:ascii="Garamond" w:eastAsia="Calibri" w:hAnsi="Garamond"/>
        </w:rPr>
        <w:tab/>
      </w:r>
      <w:r w:rsidR="007F1879" w:rsidRPr="007F1879">
        <w:rPr>
          <w:rFonts w:ascii="Garamond" w:eastAsia="Calibri" w:hAnsi="Garamond"/>
        </w:rPr>
        <w:t>Implementación de un banco de precios de medicamentos de UNASUR.</w:t>
      </w:r>
    </w:p>
    <w:p w:rsidR="007F1879" w:rsidRDefault="007F1879" w:rsidP="00A33EFE">
      <w:pPr>
        <w:shd w:val="clear" w:color="auto" w:fill="FFFFFF"/>
        <w:spacing w:after="60" w:line="240" w:lineRule="auto"/>
        <w:ind w:left="2127" w:hanging="687"/>
        <w:jc w:val="both"/>
        <w:rPr>
          <w:rFonts w:ascii="Garamond" w:eastAsia="Calibri" w:hAnsi="Garamond"/>
        </w:rPr>
      </w:pPr>
      <w:r>
        <w:rPr>
          <w:rFonts w:ascii="Garamond" w:eastAsia="Calibri" w:hAnsi="Garamond"/>
        </w:rPr>
        <w:t>1</w:t>
      </w:r>
      <w:r w:rsidR="00A33EFE">
        <w:rPr>
          <w:rFonts w:ascii="Garamond" w:eastAsia="Calibri" w:hAnsi="Garamond"/>
        </w:rPr>
        <w:t>4</w:t>
      </w:r>
      <w:r>
        <w:rPr>
          <w:rFonts w:ascii="Garamond" w:eastAsia="Calibri" w:hAnsi="Garamond"/>
        </w:rPr>
        <w:t>.2.</w:t>
      </w:r>
      <w:r w:rsidR="001B064F">
        <w:rPr>
          <w:rFonts w:ascii="Garamond" w:eastAsia="Calibri" w:hAnsi="Garamond"/>
        </w:rPr>
        <w:tab/>
      </w:r>
      <w:r w:rsidR="00A33EFE">
        <w:rPr>
          <w:rFonts w:ascii="Garamond" w:eastAsia="Calibri" w:hAnsi="Garamond"/>
        </w:rPr>
        <w:tab/>
      </w:r>
      <w:r w:rsidRPr="007F1879">
        <w:rPr>
          <w:rFonts w:ascii="Garamond" w:eastAsia="Calibri" w:hAnsi="Garamond"/>
        </w:rPr>
        <w:t xml:space="preserve">Promover nuevas negociaciones de precios y compras de medicamentos e insumos  conjuntas considerando mecanismos para superar los obstáculos o barreras enfrentados en experiencias anteriores. </w:t>
      </w:r>
    </w:p>
    <w:p w:rsidR="007F1879" w:rsidRDefault="007F1879" w:rsidP="001B064F">
      <w:pPr>
        <w:shd w:val="clear" w:color="auto" w:fill="FFFFFF"/>
        <w:spacing w:after="60" w:line="240" w:lineRule="auto"/>
        <w:ind w:left="2127" w:hanging="709"/>
        <w:jc w:val="both"/>
        <w:rPr>
          <w:rFonts w:ascii="Garamond" w:eastAsia="Calibri" w:hAnsi="Garamond"/>
        </w:rPr>
      </w:pPr>
      <w:r>
        <w:rPr>
          <w:rFonts w:ascii="Garamond" w:eastAsia="Calibri" w:hAnsi="Garamond"/>
        </w:rPr>
        <w:t>1</w:t>
      </w:r>
      <w:r w:rsidR="00A33EFE">
        <w:rPr>
          <w:rFonts w:ascii="Garamond" w:eastAsia="Calibri" w:hAnsi="Garamond"/>
        </w:rPr>
        <w:t>4</w:t>
      </w:r>
      <w:r>
        <w:rPr>
          <w:rFonts w:ascii="Garamond" w:eastAsia="Calibri" w:hAnsi="Garamond"/>
        </w:rPr>
        <w:t>.3.</w:t>
      </w:r>
      <w:r w:rsidR="001B064F">
        <w:rPr>
          <w:rFonts w:ascii="Garamond" w:eastAsia="Calibri" w:hAnsi="Garamond"/>
        </w:rPr>
        <w:tab/>
      </w:r>
      <w:r w:rsidR="001B064F">
        <w:rPr>
          <w:rFonts w:ascii="Garamond" w:eastAsia="Calibri" w:hAnsi="Garamond"/>
        </w:rPr>
        <w:tab/>
      </w:r>
      <w:r w:rsidRPr="007F1879">
        <w:rPr>
          <w:rFonts w:ascii="Garamond" w:eastAsia="Calibri" w:hAnsi="Garamond"/>
        </w:rPr>
        <w:t>Intercambiar experiencias y promover la cooperación en aspectos vinculados a la regulación económica de medicamentos para promover su implementación en aquellos países que sea factible.</w:t>
      </w:r>
    </w:p>
    <w:p w:rsidR="007F1879" w:rsidRDefault="007F1879" w:rsidP="007F1879">
      <w:pPr>
        <w:shd w:val="clear" w:color="auto" w:fill="FFFFFF"/>
        <w:spacing w:after="60" w:line="240" w:lineRule="auto"/>
        <w:jc w:val="both"/>
        <w:rPr>
          <w:rFonts w:ascii="Garamond" w:eastAsia="Calibri" w:hAnsi="Garamond"/>
        </w:rPr>
      </w:pPr>
    </w:p>
    <w:p w:rsidR="007F1879" w:rsidRDefault="007F1879" w:rsidP="007F1879">
      <w:pPr>
        <w:shd w:val="clear" w:color="auto" w:fill="FFFFFF"/>
        <w:spacing w:after="60" w:line="240" w:lineRule="auto"/>
        <w:jc w:val="both"/>
        <w:rPr>
          <w:rFonts w:ascii="Garamond" w:eastAsia="Calibri" w:hAnsi="Garamond"/>
        </w:rPr>
      </w:pPr>
    </w:p>
    <w:p w:rsidR="007F1879" w:rsidRPr="00233253" w:rsidRDefault="00D14FBE" w:rsidP="007F1879">
      <w:pPr>
        <w:pStyle w:val="PargrafodaLista"/>
        <w:spacing w:after="240"/>
        <w:ind w:left="1440"/>
        <w:jc w:val="both"/>
        <w:rPr>
          <w:rFonts w:ascii="Garamond" w:eastAsia="Calibri" w:hAnsi="Garamond"/>
          <w:b/>
          <w:sz w:val="22"/>
          <w:szCs w:val="22"/>
        </w:rPr>
      </w:pPr>
      <w:r>
        <w:rPr>
          <w:rFonts w:ascii="Garamond" w:eastAsia="Calibri" w:hAnsi="Garamond"/>
          <w:b/>
          <w:sz w:val="22"/>
          <w:szCs w:val="22"/>
        </w:rPr>
        <w:t>Resultado 15</w:t>
      </w:r>
    </w:p>
    <w:p w:rsidR="007F1879" w:rsidRPr="00233253" w:rsidRDefault="007F1879" w:rsidP="007F1879">
      <w:pPr>
        <w:pStyle w:val="PargrafodaLista"/>
        <w:spacing w:after="240"/>
        <w:ind w:left="1440"/>
        <w:jc w:val="both"/>
        <w:rPr>
          <w:rFonts w:ascii="Garamond" w:hAnsi="Garamond"/>
          <w:sz w:val="22"/>
          <w:szCs w:val="22"/>
        </w:rPr>
      </w:pPr>
      <w:r w:rsidRPr="007F1879">
        <w:rPr>
          <w:rFonts w:ascii="Garamond" w:eastAsia="Calibri" w:hAnsi="Garamond"/>
          <w:sz w:val="22"/>
          <w:szCs w:val="22"/>
        </w:rPr>
        <w:t>Formulación y promoción de estrategias a favor de la selección y uso racional de medicamentos</w:t>
      </w:r>
      <w:r w:rsidR="00636672">
        <w:rPr>
          <w:rFonts w:ascii="Garamond" w:eastAsia="Calibri" w:hAnsi="Garamond"/>
          <w:sz w:val="22"/>
          <w:szCs w:val="22"/>
        </w:rPr>
        <w:t>.</w:t>
      </w:r>
    </w:p>
    <w:p w:rsidR="007F1879" w:rsidRDefault="007F1879" w:rsidP="007F1879">
      <w:pPr>
        <w:spacing w:after="120" w:line="240" w:lineRule="auto"/>
        <w:ind w:left="1440"/>
        <w:jc w:val="both"/>
        <w:rPr>
          <w:rFonts w:ascii="Garamond" w:hAnsi="Garamond"/>
        </w:rPr>
      </w:pPr>
      <w:r>
        <w:rPr>
          <w:rFonts w:ascii="Garamond" w:hAnsi="Garamond"/>
        </w:rPr>
        <w:t>Actividades</w:t>
      </w:r>
    </w:p>
    <w:p w:rsidR="00A33EFE" w:rsidRDefault="00A33EFE" w:rsidP="00883D7C">
      <w:pPr>
        <w:numPr>
          <w:ilvl w:val="1"/>
          <w:numId w:val="19"/>
        </w:numPr>
        <w:shd w:val="clear" w:color="auto" w:fill="FFFFFF"/>
        <w:spacing w:after="60" w:line="240" w:lineRule="auto"/>
        <w:jc w:val="both"/>
        <w:rPr>
          <w:rFonts w:ascii="Garamond" w:eastAsia="Calibri" w:hAnsi="Garamond"/>
        </w:rPr>
      </w:pPr>
      <w:r>
        <w:rPr>
          <w:rFonts w:ascii="Garamond" w:eastAsia="Calibri" w:hAnsi="Garamond"/>
        </w:rPr>
        <w:t>.</w:t>
      </w:r>
      <w:r>
        <w:rPr>
          <w:rFonts w:ascii="Garamond" w:eastAsia="Calibri" w:hAnsi="Garamond"/>
        </w:rPr>
        <w:tab/>
      </w:r>
      <w:r w:rsidR="007F1879" w:rsidRPr="007F1879">
        <w:rPr>
          <w:rFonts w:ascii="Garamond" w:eastAsia="Calibri" w:hAnsi="Garamond"/>
        </w:rPr>
        <w:t xml:space="preserve">Desarrollar los criterios para la selección de medicamentos esenciales. </w:t>
      </w:r>
    </w:p>
    <w:p w:rsidR="00A33EFE" w:rsidRDefault="007F1879" w:rsidP="00883D7C">
      <w:pPr>
        <w:numPr>
          <w:ilvl w:val="1"/>
          <w:numId w:val="19"/>
        </w:numPr>
        <w:shd w:val="clear" w:color="auto" w:fill="FFFFFF"/>
        <w:spacing w:after="60" w:line="240" w:lineRule="auto"/>
        <w:ind w:left="2268" w:hanging="828"/>
        <w:jc w:val="both"/>
        <w:rPr>
          <w:rFonts w:ascii="Garamond" w:eastAsia="Calibri" w:hAnsi="Garamond"/>
        </w:rPr>
      </w:pPr>
      <w:r w:rsidRPr="00A33EFE">
        <w:rPr>
          <w:rFonts w:ascii="Garamond" w:eastAsia="Calibri" w:hAnsi="Garamond"/>
        </w:rPr>
        <w:t xml:space="preserve">Promover el uso obligatorio en los </w:t>
      </w:r>
      <w:r w:rsidR="006524CF" w:rsidRPr="00A33EFE">
        <w:rPr>
          <w:rFonts w:ascii="Garamond" w:eastAsia="Calibri" w:hAnsi="Garamond"/>
        </w:rPr>
        <w:t>países</w:t>
      </w:r>
      <w:r w:rsidRPr="00A33EFE">
        <w:rPr>
          <w:rFonts w:ascii="Garamond" w:eastAsia="Calibri" w:hAnsi="Garamond"/>
        </w:rPr>
        <w:t xml:space="preserve"> </w:t>
      </w:r>
      <w:proofErr w:type="spellStart"/>
      <w:r w:rsidRPr="00A33EFE">
        <w:rPr>
          <w:rFonts w:ascii="Garamond" w:eastAsia="Calibri" w:hAnsi="Garamond"/>
        </w:rPr>
        <w:t>Unasur</w:t>
      </w:r>
      <w:proofErr w:type="spellEnd"/>
      <w:r w:rsidRPr="00A33EFE">
        <w:rPr>
          <w:rFonts w:ascii="Garamond" w:eastAsia="Calibri" w:hAnsi="Garamond"/>
        </w:rPr>
        <w:t xml:space="preserve"> de listas de medicamentos esenciales en las compras, en los protocolos clínicos y en su cobertura</w:t>
      </w:r>
      <w:r w:rsidR="00636672">
        <w:rPr>
          <w:rFonts w:ascii="Garamond" w:eastAsia="Calibri" w:hAnsi="Garamond"/>
        </w:rPr>
        <w:t>.</w:t>
      </w:r>
    </w:p>
    <w:p w:rsidR="007F1879" w:rsidRDefault="00A33EFE" w:rsidP="00883D7C">
      <w:pPr>
        <w:numPr>
          <w:ilvl w:val="1"/>
          <w:numId w:val="19"/>
        </w:numPr>
        <w:shd w:val="clear" w:color="auto" w:fill="FFFFFF"/>
        <w:spacing w:after="60" w:line="240" w:lineRule="auto"/>
        <w:jc w:val="both"/>
        <w:rPr>
          <w:rFonts w:ascii="Garamond" w:eastAsia="Calibri" w:hAnsi="Garamond"/>
        </w:rPr>
      </w:pPr>
      <w:r>
        <w:rPr>
          <w:rFonts w:ascii="Garamond" w:eastAsia="Calibri" w:hAnsi="Garamond"/>
        </w:rPr>
        <w:t>.</w:t>
      </w:r>
      <w:r>
        <w:rPr>
          <w:rFonts w:ascii="Garamond" w:eastAsia="Calibri" w:hAnsi="Garamond"/>
        </w:rPr>
        <w:tab/>
      </w:r>
      <w:r w:rsidR="007F1879" w:rsidRPr="00A33EFE">
        <w:rPr>
          <w:rFonts w:ascii="Garamond" w:eastAsia="Calibri" w:hAnsi="Garamond"/>
        </w:rPr>
        <w:t>Promover la armonización de protocolos oficiales de tratamientos.</w:t>
      </w:r>
    </w:p>
    <w:p w:rsidR="00A33EFE" w:rsidRPr="00A33EFE" w:rsidRDefault="007F1879" w:rsidP="00883D7C">
      <w:pPr>
        <w:numPr>
          <w:ilvl w:val="1"/>
          <w:numId w:val="19"/>
        </w:numPr>
        <w:shd w:val="clear" w:color="auto" w:fill="FFFFFF"/>
        <w:spacing w:after="60" w:line="240" w:lineRule="auto"/>
        <w:ind w:left="2127" w:hanging="687"/>
        <w:jc w:val="both"/>
        <w:rPr>
          <w:rFonts w:ascii="Garamond" w:eastAsia="Calibri" w:hAnsi="Garamond"/>
        </w:rPr>
      </w:pPr>
      <w:r w:rsidRPr="00A33EFE">
        <w:rPr>
          <w:rFonts w:ascii="Garamond" w:eastAsia="Calibri" w:hAnsi="Garamond"/>
        </w:rPr>
        <w:t>Promover el acceso racional a medicamentos mediante la armonización de criterios éticos y mecanismos alternativos para fortalecer la regulación sobre la promoción y publicidad de medicamentos.</w:t>
      </w:r>
    </w:p>
    <w:p w:rsidR="007F1879" w:rsidRDefault="007F1879" w:rsidP="007F1879">
      <w:pPr>
        <w:shd w:val="clear" w:color="auto" w:fill="FFFFFF"/>
        <w:spacing w:after="60" w:line="240" w:lineRule="auto"/>
        <w:ind w:left="720" w:firstLine="720"/>
        <w:jc w:val="both"/>
        <w:rPr>
          <w:rFonts w:ascii="Garamond" w:eastAsia="Calibri" w:hAnsi="Garamond"/>
        </w:rPr>
      </w:pPr>
    </w:p>
    <w:p w:rsidR="007F1879" w:rsidRPr="00233253" w:rsidRDefault="007F1879" w:rsidP="007F1879">
      <w:pPr>
        <w:shd w:val="clear" w:color="auto" w:fill="FFFFFF"/>
        <w:spacing w:after="60" w:line="240" w:lineRule="auto"/>
        <w:jc w:val="both"/>
        <w:rPr>
          <w:rFonts w:ascii="Garamond" w:eastAsia="Calibri" w:hAnsi="Garamond"/>
        </w:rPr>
      </w:pPr>
    </w:p>
    <w:p w:rsidR="007F1879" w:rsidRPr="00233253" w:rsidRDefault="00D14FBE" w:rsidP="007F1879">
      <w:pPr>
        <w:pStyle w:val="PargrafodaLista"/>
        <w:spacing w:after="240"/>
        <w:ind w:left="1440"/>
        <w:jc w:val="both"/>
        <w:rPr>
          <w:rFonts w:ascii="Garamond" w:eastAsia="Calibri" w:hAnsi="Garamond"/>
          <w:b/>
          <w:sz w:val="22"/>
          <w:szCs w:val="22"/>
        </w:rPr>
      </w:pPr>
      <w:r>
        <w:rPr>
          <w:rFonts w:ascii="Garamond" w:eastAsia="Calibri" w:hAnsi="Garamond"/>
          <w:b/>
          <w:sz w:val="22"/>
          <w:szCs w:val="22"/>
        </w:rPr>
        <w:t>Resultado 16</w:t>
      </w:r>
    </w:p>
    <w:p w:rsidR="007F1879" w:rsidRPr="00233253" w:rsidRDefault="004175CA" w:rsidP="007F1879">
      <w:pPr>
        <w:pStyle w:val="PargrafodaLista"/>
        <w:spacing w:after="240"/>
        <w:ind w:left="1440"/>
        <w:jc w:val="both"/>
        <w:rPr>
          <w:rFonts w:ascii="Garamond" w:hAnsi="Garamond"/>
          <w:sz w:val="22"/>
          <w:szCs w:val="22"/>
        </w:rPr>
      </w:pPr>
      <w:r w:rsidRPr="004175CA">
        <w:rPr>
          <w:rFonts w:ascii="Garamond" w:eastAsia="Calibri" w:hAnsi="Garamond"/>
          <w:sz w:val="22"/>
          <w:szCs w:val="22"/>
        </w:rPr>
        <w:t>Propiciar un sistema armonizado de vigilancia y control de medicamentos en UNASUR de manera de promover el acceso a medicamentos seguros,  eficaces y de calidad.</w:t>
      </w:r>
    </w:p>
    <w:p w:rsidR="007F1879" w:rsidRDefault="007F1879" w:rsidP="007F1879">
      <w:pPr>
        <w:spacing w:after="120" w:line="240" w:lineRule="auto"/>
        <w:ind w:left="1440"/>
        <w:jc w:val="both"/>
        <w:rPr>
          <w:rFonts w:ascii="Garamond" w:hAnsi="Garamond"/>
        </w:rPr>
      </w:pPr>
      <w:r>
        <w:rPr>
          <w:rFonts w:ascii="Garamond" w:hAnsi="Garamond"/>
        </w:rPr>
        <w:t>Actividades</w:t>
      </w:r>
    </w:p>
    <w:p w:rsidR="004175CA" w:rsidRPr="004175CA" w:rsidRDefault="00A33EFE" w:rsidP="00D14FBE">
      <w:pPr>
        <w:spacing w:after="120" w:line="240" w:lineRule="auto"/>
        <w:ind w:left="2160" w:hanging="720"/>
        <w:jc w:val="both"/>
        <w:rPr>
          <w:rFonts w:ascii="Garamond" w:eastAsia="Calibri" w:hAnsi="Garamond"/>
        </w:rPr>
      </w:pPr>
      <w:r>
        <w:rPr>
          <w:rFonts w:ascii="Garamond" w:hAnsi="Garamond"/>
        </w:rPr>
        <w:t>16.1.</w:t>
      </w:r>
      <w:r>
        <w:rPr>
          <w:rFonts w:ascii="Garamond" w:hAnsi="Garamond"/>
        </w:rPr>
        <w:tab/>
      </w:r>
      <w:r w:rsidR="004175CA" w:rsidRPr="004175CA">
        <w:rPr>
          <w:rFonts w:ascii="Garamond" w:eastAsia="Calibri" w:hAnsi="Garamond"/>
        </w:rPr>
        <w:t>Promover mecanismos para armonizar un sistema de información de vigilancia y control de medicamentos e intercambiar información entre las autoridades regulatorias con el objeto de fortalecer el acceso a los medicamentos.</w:t>
      </w:r>
    </w:p>
    <w:p w:rsidR="007F1879" w:rsidRDefault="004175CA" w:rsidP="00A33EFE">
      <w:pPr>
        <w:shd w:val="clear" w:color="auto" w:fill="FFFFFF"/>
        <w:spacing w:after="60" w:line="240" w:lineRule="auto"/>
        <w:ind w:left="2160" w:hanging="720"/>
        <w:jc w:val="both"/>
        <w:rPr>
          <w:rFonts w:ascii="Garamond" w:eastAsia="Calibri" w:hAnsi="Garamond"/>
        </w:rPr>
      </w:pPr>
      <w:r>
        <w:rPr>
          <w:rFonts w:ascii="Garamond" w:eastAsia="Calibri" w:hAnsi="Garamond"/>
        </w:rPr>
        <w:t>1</w:t>
      </w:r>
      <w:r w:rsidR="00A33EFE">
        <w:rPr>
          <w:rFonts w:ascii="Garamond" w:eastAsia="Calibri" w:hAnsi="Garamond"/>
        </w:rPr>
        <w:t>6</w:t>
      </w:r>
      <w:r>
        <w:rPr>
          <w:rFonts w:ascii="Garamond" w:eastAsia="Calibri" w:hAnsi="Garamond"/>
        </w:rPr>
        <w:t>.2.</w:t>
      </w:r>
      <w:r w:rsidR="00A33EFE">
        <w:rPr>
          <w:rFonts w:ascii="Garamond" w:eastAsia="Calibri" w:hAnsi="Garamond"/>
        </w:rPr>
        <w:tab/>
      </w:r>
      <w:r>
        <w:rPr>
          <w:rFonts w:ascii="Garamond" w:eastAsia="Calibri" w:hAnsi="Garamond"/>
        </w:rPr>
        <w:t xml:space="preserve"> </w:t>
      </w:r>
      <w:r w:rsidRPr="004175CA">
        <w:rPr>
          <w:rFonts w:ascii="Garamond" w:eastAsia="Calibri" w:hAnsi="Garamond"/>
        </w:rPr>
        <w:t xml:space="preserve">Fortalecer la </w:t>
      </w:r>
      <w:r w:rsidR="006524CF" w:rsidRPr="004175CA">
        <w:rPr>
          <w:rFonts w:ascii="Garamond" w:eastAsia="Calibri" w:hAnsi="Garamond"/>
        </w:rPr>
        <w:t>regulación</w:t>
      </w:r>
      <w:r w:rsidRPr="004175CA">
        <w:rPr>
          <w:rFonts w:ascii="Garamond" w:eastAsia="Calibri" w:hAnsi="Garamond"/>
        </w:rPr>
        <w:t xml:space="preserve"> sanitaria por medio de criterios homogéneos para el registro de medicamentos.</w:t>
      </w:r>
    </w:p>
    <w:p w:rsidR="007F1879" w:rsidRPr="004175CA" w:rsidRDefault="007F1879" w:rsidP="00007BF5">
      <w:pPr>
        <w:pStyle w:val="PargrafodaLista"/>
        <w:ind w:left="1800"/>
        <w:jc w:val="both"/>
        <w:rPr>
          <w:rFonts w:ascii="Garamond" w:hAnsi="Garamond"/>
          <w:lang w:val="es-PE"/>
        </w:rPr>
      </w:pPr>
    </w:p>
    <w:p w:rsidR="007F1879" w:rsidRPr="00233253" w:rsidRDefault="00D14FBE" w:rsidP="007F1879">
      <w:pPr>
        <w:pStyle w:val="PargrafodaLista"/>
        <w:spacing w:after="240"/>
        <w:ind w:left="1440"/>
        <w:jc w:val="both"/>
        <w:rPr>
          <w:rFonts w:ascii="Garamond" w:eastAsia="Calibri" w:hAnsi="Garamond"/>
          <w:b/>
          <w:sz w:val="22"/>
          <w:szCs w:val="22"/>
        </w:rPr>
      </w:pPr>
      <w:r>
        <w:rPr>
          <w:rFonts w:ascii="Garamond" w:eastAsia="Calibri" w:hAnsi="Garamond"/>
          <w:b/>
          <w:sz w:val="22"/>
          <w:szCs w:val="22"/>
        </w:rPr>
        <w:t>Resultado 17</w:t>
      </w:r>
    </w:p>
    <w:p w:rsidR="007F1879" w:rsidRPr="00233253" w:rsidRDefault="004175CA" w:rsidP="007F1879">
      <w:pPr>
        <w:pStyle w:val="PargrafodaLista"/>
        <w:spacing w:after="240"/>
        <w:ind w:left="1440"/>
        <w:jc w:val="both"/>
        <w:rPr>
          <w:rFonts w:ascii="Garamond" w:hAnsi="Garamond"/>
          <w:sz w:val="22"/>
          <w:szCs w:val="22"/>
        </w:rPr>
      </w:pPr>
      <w:r w:rsidRPr="004175CA">
        <w:rPr>
          <w:rFonts w:ascii="Garamond" w:eastAsia="Calibri" w:hAnsi="Garamond"/>
          <w:sz w:val="22"/>
          <w:szCs w:val="22"/>
        </w:rPr>
        <w:t>Política sudamericana de acceso universal a medicamentos elaborada</w:t>
      </w:r>
      <w:r w:rsidR="00636672">
        <w:rPr>
          <w:rFonts w:ascii="Garamond" w:eastAsia="Calibri" w:hAnsi="Garamond"/>
          <w:sz w:val="22"/>
          <w:szCs w:val="22"/>
        </w:rPr>
        <w:t>.</w:t>
      </w:r>
    </w:p>
    <w:p w:rsidR="007F1879" w:rsidRPr="00960761" w:rsidRDefault="007F1879" w:rsidP="007F1879">
      <w:pPr>
        <w:spacing w:after="120" w:line="240" w:lineRule="auto"/>
        <w:ind w:left="1440"/>
        <w:jc w:val="both"/>
        <w:rPr>
          <w:rFonts w:ascii="Garamond" w:hAnsi="Garamond"/>
        </w:rPr>
      </w:pPr>
      <w:r w:rsidRPr="00960761">
        <w:rPr>
          <w:rFonts w:ascii="Garamond" w:hAnsi="Garamond"/>
        </w:rPr>
        <w:t>Actividades</w:t>
      </w:r>
    </w:p>
    <w:p w:rsidR="00A33EFE" w:rsidRPr="00960761" w:rsidRDefault="004175CA" w:rsidP="00A33EFE">
      <w:pPr>
        <w:shd w:val="clear" w:color="auto" w:fill="FFFFFF"/>
        <w:spacing w:after="60" w:line="240" w:lineRule="auto"/>
        <w:ind w:left="720" w:firstLine="720"/>
        <w:jc w:val="both"/>
        <w:rPr>
          <w:rFonts w:ascii="Garamond" w:eastAsia="Calibri" w:hAnsi="Garamond"/>
        </w:rPr>
      </w:pPr>
      <w:r w:rsidRPr="00960761">
        <w:rPr>
          <w:rFonts w:ascii="Garamond" w:eastAsia="Calibri" w:hAnsi="Garamond"/>
        </w:rPr>
        <w:t>1</w:t>
      </w:r>
      <w:r w:rsidR="00A33EFE" w:rsidRPr="00960761">
        <w:rPr>
          <w:rFonts w:ascii="Garamond" w:eastAsia="Calibri" w:hAnsi="Garamond"/>
        </w:rPr>
        <w:t>7</w:t>
      </w:r>
      <w:r w:rsidRPr="00960761">
        <w:rPr>
          <w:rFonts w:ascii="Garamond" w:eastAsia="Calibri" w:hAnsi="Garamond"/>
        </w:rPr>
        <w:t>.1</w:t>
      </w:r>
      <w:r w:rsidR="00A33EFE" w:rsidRPr="00960761">
        <w:rPr>
          <w:rFonts w:ascii="Garamond" w:eastAsia="Calibri" w:hAnsi="Garamond"/>
        </w:rPr>
        <w:t>.</w:t>
      </w:r>
      <w:r w:rsidR="00A33EFE" w:rsidRPr="00960761">
        <w:rPr>
          <w:rFonts w:ascii="Garamond" w:eastAsia="Calibri" w:hAnsi="Garamond"/>
        </w:rPr>
        <w:tab/>
      </w:r>
      <w:r w:rsidRPr="00960761">
        <w:rPr>
          <w:rFonts w:ascii="Garamond" w:eastAsia="Calibri" w:hAnsi="Garamond"/>
        </w:rPr>
        <w:t xml:space="preserve">Elaborar un documento de política de medicamentos comparada. </w:t>
      </w:r>
    </w:p>
    <w:p w:rsidR="007F1879" w:rsidRPr="00960761" w:rsidRDefault="004175CA" w:rsidP="000D2A76">
      <w:pPr>
        <w:shd w:val="clear" w:color="auto" w:fill="FFFFFF"/>
        <w:spacing w:after="60" w:line="240" w:lineRule="auto"/>
        <w:ind w:left="2160" w:hanging="720"/>
        <w:jc w:val="both"/>
        <w:rPr>
          <w:rFonts w:ascii="Garamond" w:eastAsia="Calibri" w:hAnsi="Garamond"/>
        </w:rPr>
      </w:pPr>
      <w:r w:rsidRPr="00960761">
        <w:rPr>
          <w:rFonts w:ascii="Garamond" w:eastAsia="Calibri" w:hAnsi="Garamond"/>
        </w:rPr>
        <w:t>1</w:t>
      </w:r>
      <w:r w:rsidR="00A33EFE" w:rsidRPr="00960761">
        <w:rPr>
          <w:rFonts w:ascii="Garamond" w:eastAsia="Calibri" w:hAnsi="Garamond"/>
        </w:rPr>
        <w:t>7</w:t>
      </w:r>
      <w:r w:rsidRPr="00960761">
        <w:rPr>
          <w:rFonts w:ascii="Garamond" w:eastAsia="Calibri" w:hAnsi="Garamond"/>
        </w:rPr>
        <w:t>.2.</w:t>
      </w:r>
      <w:r w:rsidR="00A33EFE" w:rsidRPr="00960761">
        <w:rPr>
          <w:rFonts w:ascii="Garamond" w:eastAsia="Calibri" w:hAnsi="Garamond"/>
        </w:rPr>
        <w:tab/>
      </w:r>
      <w:r w:rsidRPr="00960761">
        <w:rPr>
          <w:rFonts w:ascii="Garamond" w:eastAsia="Calibri" w:hAnsi="Garamond"/>
        </w:rPr>
        <w:t xml:space="preserve">Elaborar un documento sobre la política sudamericana de acceso </w:t>
      </w:r>
      <w:r w:rsidR="000D2A76" w:rsidRPr="00960761">
        <w:rPr>
          <w:rFonts w:ascii="Garamond" w:eastAsia="Calibri" w:hAnsi="Garamond"/>
        </w:rPr>
        <w:t>universal, abordando tanto medicamentos como productos naturales tradicionales y alternativos</w:t>
      </w:r>
      <w:r w:rsidR="00636672">
        <w:rPr>
          <w:rFonts w:ascii="Garamond" w:eastAsia="Calibri" w:hAnsi="Garamond"/>
        </w:rPr>
        <w:t>.</w:t>
      </w:r>
    </w:p>
    <w:p w:rsidR="000D2A76" w:rsidRPr="00960761" w:rsidRDefault="000D2A76" w:rsidP="007F1879">
      <w:pPr>
        <w:pStyle w:val="PargrafodaLista"/>
        <w:spacing w:after="240"/>
        <w:ind w:left="1440"/>
        <w:jc w:val="both"/>
        <w:rPr>
          <w:rFonts w:ascii="Garamond" w:eastAsia="Calibri" w:hAnsi="Garamond"/>
          <w:b/>
          <w:sz w:val="22"/>
          <w:szCs w:val="22"/>
        </w:rPr>
      </w:pPr>
    </w:p>
    <w:p w:rsidR="007F1879" w:rsidRPr="00960761" w:rsidRDefault="00D14FBE" w:rsidP="007F1879">
      <w:pPr>
        <w:pStyle w:val="PargrafodaLista"/>
        <w:spacing w:after="240"/>
        <w:ind w:left="1440"/>
        <w:jc w:val="both"/>
        <w:rPr>
          <w:rFonts w:ascii="Garamond" w:eastAsia="Calibri" w:hAnsi="Garamond"/>
          <w:b/>
          <w:sz w:val="22"/>
          <w:szCs w:val="22"/>
        </w:rPr>
      </w:pPr>
      <w:r>
        <w:rPr>
          <w:rFonts w:ascii="Garamond" w:eastAsia="Calibri" w:hAnsi="Garamond"/>
          <w:b/>
          <w:sz w:val="22"/>
          <w:szCs w:val="22"/>
        </w:rPr>
        <w:t>Resultado 18</w:t>
      </w:r>
    </w:p>
    <w:p w:rsidR="007F1879" w:rsidRPr="00960761" w:rsidRDefault="004175CA" w:rsidP="007F1879">
      <w:pPr>
        <w:pStyle w:val="PargrafodaLista"/>
        <w:spacing w:after="240"/>
        <w:ind w:left="1440"/>
        <w:jc w:val="both"/>
        <w:rPr>
          <w:rFonts w:ascii="Garamond" w:hAnsi="Garamond"/>
          <w:sz w:val="22"/>
          <w:szCs w:val="22"/>
        </w:rPr>
      </w:pPr>
      <w:r w:rsidRPr="00960761">
        <w:rPr>
          <w:rFonts w:ascii="Garamond" w:eastAsia="Calibri" w:hAnsi="Garamond"/>
          <w:sz w:val="22"/>
          <w:szCs w:val="22"/>
        </w:rPr>
        <w:t>Promoción de la producción y utilización de medicamentos genéricos</w:t>
      </w:r>
      <w:r w:rsidR="00636672">
        <w:rPr>
          <w:rFonts w:ascii="Garamond" w:eastAsia="Calibri" w:hAnsi="Garamond"/>
          <w:sz w:val="22"/>
          <w:szCs w:val="22"/>
        </w:rPr>
        <w:t>.</w:t>
      </w:r>
    </w:p>
    <w:p w:rsidR="007F1879" w:rsidRPr="00960761" w:rsidRDefault="007F1879" w:rsidP="007F1879">
      <w:pPr>
        <w:spacing w:after="120" w:line="240" w:lineRule="auto"/>
        <w:ind w:left="1440"/>
        <w:jc w:val="both"/>
        <w:rPr>
          <w:rFonts w:ascii="Garamond" w:hAnsi="Garamond"/>
        </w:rPr>
      </w:pPr>
      <w:r w:rsidRPr="00960761">
        <w:rPr>
          <w:rFonts w:ascii="Garamond" w:hAnsi="Garamond"/>
        </w:rPr>
        <w:t>Actividades</w:t>
      </w:r>
    </w:p>
    <w:p w:rsidR="001B064F" w:rsidRPr="00960761" w:rsidRDefault="004175CA" w:rsidP="001B064F">
      <w:pPr>
        <w:shd w:val="clear" w:color="auto" w:fill="FFFFFF"/>
        <w:spacing w:after="60" w:line="240" w:lineRule="auto"/>
        <w:ind w:left="2160" w:hanging="720"/>
        <w:jc w:val="both"/>
        <w:rPr>
          <w:rFonts w:ascii="Garamond" w:eastAsia="Calibri" w:hAnsi="Garamond"/>
        </w:rPr>
      </w:pPr>
      <w:r w:rsidRPr="00960761">
        <w:rPr>
          <w:rFonts w:ascii="Garamond" w:eastAsia="Calibri" w:hAnsi="Garamond"/>
        </w:rPr>
        <w:t>1</w:t>
      </w:r>
      <w:r w:rsidR="001B064F" w:rsidRPr="00960761">
        <w:rPr>
          <w:rFonts w:ascii="Garamond" w:eastAsia="Calibri" w:hAnsi="Garamond"/>
        </w:rPr>
        <w:t>8</w:t>
      </w:r>
      <w:r w:rsidRPr="00960761">
        <w:rPr>
          <w:rFonts w:ascii="Garamond" w:eastAsia="Calibri" w:hAnsi="Garamond"/>
        </w:rPr>
        <w:t>.1.</w:t>
      </w:r>
      <w:r w:rsidR="001B064F" w:rsidRPr="00960761">
        <w:rPr>
          <w:rFonts w:ascii="Garamond" w:eastAsia="Calibri" w:hAnsi="Garamond"/>
        </w:rPr>
        <w:tab/>
      </w:r>
      <w:r w:rsidRPr="00960761">
        <w:rPr>
          <w:rFonts w:ascii="Garamond" w:eastAsia="Calibri" w:hAnsi="Garamond"/>
        </w:rPr>
        <w:t xml:space="preserve"> Formular recomendaciones para fortalecer  los incentivos a la producción de medicamentos genéricos. </w:t>
      </w:r>
    </w:p>
    <w:p w:rsidR="007F1879" w:rsidRPr="00960761" w:rsidRDefault="004175CA" w:rsidP="000D2A76">
      <w:pPr>
        <w:shd w:val="clear" w:color="auto" w:fill="FFFFFF"/>
        <w:spacing w:after="60" w:line="240" w:lineRule="auto"/>
        <w:ind w:left="2160" w:hanging="720"/>
        <w:jc w:val="both"/>
        <w:rPr>
          <w:rFonts w:ascii="Garamond" w:eastAsia="Calibri" w:hAnsi="Garamond"/>
        </w:rPr>
      </w:pPr>
      <w:r w:rsidRPr="00960761">
        <w:rPr>
          <w:rFonts w:ascii="Garamond" w:eastAsia="Calibri" w:hAnsi="Garamond"/>
        </w:rPr>
        <w:t>1</w:t>
      </w:r>
      <w:r w:rsidR="001B064F" w:rsidRPr="00960761">
        <w:rPr>
          <w:rFonts w:ascii="Garamond" w:eastAsia="Calibri" w:hAnsi="Garamond"/>
        </w:rPr>
        <w:t>8</w:t>
      </w:r>
      <w:r w:rsidRPr="00960761">
        <w:rPr>
          <w:rFonts w:ascii="Garamond" w:eastAsia="Calibri" w:hAnsi="Garamond"/>
        </w:rPr>
        <w:t>.2.</w:t>
      </w:r>
      <w:r w:rsidR="001B064F" w:rsidRPr="00960761">
        <w:rPr>
          <w:rFonts w:ascii="Garamond" w:eastAsia="Calibri" w:hAnsi="Garamond"/>
        </w:rPr>
        <w:tab/>
      </w:r>
      <w:r w:rsidRPr="00960761">
        <w:rPr>
          <w:rFonts w:ascii="Garamond" w:eastAsia="Calibri" w:hAnsi="Garamond"/>
        </w:rPr>
        <w:t>Formular recomendaciones para fortalecer  los incentivos a la prescri</w:t>
      </w:r>
      <w:r w:rsidR="000D2A76" w:rsidRPr="00960761">
        <w:rPr>
          <w:rFonts w:ascii="Garamond" w:eastAsia="Calibri" w:hAnsi="Garamond"/>
        </w:rPr>
        <w:t>pción de medicamentos genéricos por su nombre genérico por parte de los profesionales de la salud y su aceptación por parte de la sociedad.</w:t>
      </w:r>
    </w:p>
    <w:p w:rsidR="00C80A04" w:rsidRPr="00960761" w:rsidRDefault="00C80A04" w:rsidP="00C80A04">
      <w:pPr>
        <w:pStyle w:val="PargrafodaLista"/>
        <w:jc w:val="both"/>
        <w:rPr>
          <w:rFonts w:ascii="Garamond" w:hAnsi="Garamond"/>
        </w:rPr>
      </w:pPr>
    </w:p>
    <w:p w:rsidR="00C80A04" w:rsidRPr="005E4001" w:rsidRDefault="00C80A04" w:rsidP="00C80A04">
      <w:pPr>
        <w:pStyle w:val="PargrafodaLista"/>
        <w:jc w:val="both"/>
        <w:rPr>
          <w:rFonts w:ascii="Garamond" w:eastAsia="Calibri" w:hAnsi="Garamond"/>
          <w:sz w:val="22"/>
          <w:szCs w:val="22"/>
        </w:rPr>
      </w:pPr>
      <w:r w:rsidRPr="005E4001">
        <w:rPr>
          <w:rFonts w:ascii="Garamond" w:eastAsia="Calibri" w:hAnsi="Garamond"/>
          <w:sz w:val="22"/>
          <w:szCs w:val="22"/>
        </w:rPr>
        <w:t>Para el cumplimiento de estos resultados se requiere el fortalecimiento de procesos de capacitación de los profesionales del sector salud que aborden los siguientes temas:</w:t>
      </w:r>
    </w:p>
    <w:p w:rsidR="00C80A04" w:rsidRPr="005E4001" w:rsidRDefault="00C80A04" w:rsidP="00C80A04">
      <w:pPr>
        <w:pStyle w:val="PargrafodaLista"/>
        <w:jc w:val="both"/>
        <w:rPr>
          <w:rFonts w:ascii="Garamond" w:eastAsia="Calibri" w:hAnsi="Garamond"/>
          <w:sz w:val="22"/>
          <w:szCs w:val="22"/>
        </w:rPr>
      </w:pPr>
    </w:p>
    <w:p w:rsidR="00C80A04" w:rsidRPr="005E4001" w:rsidRDefault="00C80A04" w:rsidP="00883D7C">
      <w:pPr>
        <w:pStyle w:val="PargrafodaLista"/>
        <w:numPr>
          <w:ilvl w:val="0"/>
          <w:numId w:val="30"/>
        </w:numPr>
        <w:jc w:val="both"/>
        <w:rPr>
          <w:rFonts w:ascii="Garamond" w:eastAsia="Calibri" w:hAnsi="Garamond"/>
          <w:sz w:val="22"/>
          <w:szCs w:val="22"/>
        </w:rPr>
      </w:pPr>
      <w:r w:rsidRPr="005E4001">
        <w:rPr>
          <w:rFonts w:ascii="Garamond" w:eastAsia="Calibri" w:hAnsi="Garamond"/>
          <w:sz w:val="22"/>
          <w:szCs w:val="22"/>
        </w:rPr>
        <w:t>Evaluación de tecnologías en salud</w:t>
      </w:r>
      <w:r w:rsidR="00636672">
        <w:rPr>
          <w:rFonts w:ascii="Garamond" w:eastAsia="Calibri" w:hAnsi="Garamond"/>
          <w:sz w:val="22"/>
          <w:szCs w:val="22"/>
        </w:rPr>
        <w:t>.</w:t>
      </w:r>
    </w:p>
    <w:p w:rsidR="00C80A04" w:rsidRPr="005E4001" w:rsidRDefault="00C80A04" w:rsidP="00883D7C">
      <w:pPr>
        <w:pStyle w:val="PargrafodaLista"/>
        <w:numPr>
          <w:ilvl w:val="0"/>
          <w:numId w:val="30"/>
        </w:numPr>
        <w:jc w:val="both"/>
        <w:rPr>
          <w:rFonts w:ascii="Garamond" w:eastAsia="Calibri" w:hAnsi="Garamond"/>
          <w:sz w:val="22"/>
          <w:szCs w:val="22"/>
        </w:rPr>
      </w:pPr>
      <w:r w:rsidRPr="005E4001">
        <w:rPr>
          <w:rFonts w:ascii="Garamond" w:eastAsia="Calibri" w:hAnsi="Garamond"/>
          <w:sz w:val="22"/>
          <w:szCs w:val="22"/>
        </w:rPr>
        <w:t>Evaluación de patentes farmacéuticas</w:t>
      </w:r>
      <w:r w:rsidR="00636672">
        <w:rPr>
          <w:rFonts w:ascii="Garamond" w:eastAsia="Calibri" w:hAnsi="Garamond"/>
          <w:sz w:val="22"/>
          <w:szCs w:val="22"/>
        </w:rPr>
        <w:t>.</w:t>
      </w:r>
    </w:p>
    <w:p w:rsidR="00C80A04" w:rsidRPr="005E4001" w:rsidRDefault="00C80A04" w:rsidP="00883D7C">
      <w:pPr>
        <w:pStyle w:val="PargrafodaLista"/>
        <w:numPr>
          <w:ilvl w:val="0"/>
          <w:numId w:val="30"/>
        </w:numPr>
        <w:jc w:val="both"/>
        <w:rPr>
          <w:rFonts w:ascii="Garamond" w:eastAsia="Calibri" w:hAnsi="Garamond"/>
          <w:sz w:val="22"/>
          <w:szCs w:val="22"/>
        </w:rPr>
      </w:pPr>
      <w:r w:rsidRPr="005E4001">
        <w:rPr>
          <w:rFonts w:ascii="Garamond" w:eastAsia="Calibri" w:hAnsi="Garamond"/>
          <w:sz w:val="22"/>
          <w:szCs w:val="22"/>
        </w:rPr>
        <w:t>Uso Racional de Medicamentos.</w:t>
      </w:r>
    </w:p>
    <w:p w:rsidR="00C80A04" w:rsidRDefault="00C80A04" w:rsidP="00C80A04">
      <w:pPr>
        <w:pStyle w:val="PargrafodaLista"/>
        <w:jc w:val="both"/>
        <w:rPr>
          <w:rFonts w:ascii="Garamond" w:hAnsi="Garamond"/>
        </w:rPr>
      </w:pPr>
    </w:p>
    <w:p w:rsidR="006034C9" w:rsidRPr="00233253" w:rsidRDefault="00007BF5" w:rsidP="00C80A04">
      <w:pPr>
        <w:pStyle w:val="PargrafodaLista"/>
        <w:jc w:val="both"/>
        <w:rPr>
          <w:rFonts w:ascii="Garamond" w:hAnsi="Garamond"/>
          <w:sz w:val="22"/>
          <w:szCs w:val="22"/>
        </w:rPr>
      </w:pPr>
      <w:r>
        <w:rPr>
          <w:rFonts w:ascii="Garamond" w:hAnsi="Garamond"/>
        </w:rPr>
        <w:br w:type="page"/>
      </w:r>
    </w:p>
    <w:p w:rsidR="00F05F89" w:rsidRPr="00007BF5" w:rsidRDefault="00F05F89" w:rsidP="00007BF5">
      <w:pPr>
        <w:pBdr>
          <w:top w:val="single" w:sz="4" w:space="1" w:color="auto"/>
          <w:left w:val="single" w:sz="4" w:space="4" w:color="auto"/>
          <w:bottom w:val="single" w:sz="4" w:space="1" w:color="auto"/>
          <w:right w:val="single" w:sz="4" w:space="4" w:color="auto"/>
        </w:pBdr>
        <w:shd w:val="clear" w:color="auto" w:fill="333399"/>
        <w:ind w:left="720"/>
        <w:jc w:val="center"/>
        <w:rPr>
          <w:rFonts w:ascii="Garamond" w:hAnsi="Garamond"/>
          <w:b/>
          <w:caps/>
          <w:color w:val="FFFFFF"/>
        </w:rPr>
      </w:pPr>
      <w:r w:rsidRPr="00007BF5">
        <w:rPr>
          <w:rFonts w:ascii="Garamond" w:hAnsi="Garamond"/>
          <w:b/>
          <w:caps/>
          <w:color w:val="FFFFFF"/>
        </w:rPr>
        <w:t xml:space="preserve"> </w:t>
      </w:r>
      <w:r w:rsidRPr="00007BF5">
        <w:rPr>
          <w:rFonts w:ascii="Garamond" w:eastAsia="Calibri" w:hAnsi="Garamond"/>
          <w:b/>
          <w:caps/>
          <w:color w:val="FFFFFF"/>
        </w:rPr>
        <w:t>Promoción de la Salud y Acción sobre los Determinantes Sociale</w:t>
      </w:r>
      <w:r w:rsidRPr="00007BF5">
        <w:rPr>
          <w:rFonts w:ascii="Garamond" w:hAnsi="Garamond"/>
          <w:b/>
          <w:caps/>
          <w:color w:val="FFFFFF"/>
        </w:rPr>
        <w:t>s</w:t>
      </w:r>
    </w:p>
    <w:p w:rsidR="00F05F89" w:rsidRPr="00007BF5" w:rsidRDefault="00F05F89" w:rsidP="006034C9">
      <w:pPr>
        <w:pStyle w:val="PargrafodaLista"/>
        <w:ind w:left="1428"/>
        <w:jc w:val="both"/>
        <w:rPr>
          <w:rFonts w:ascii="Garamond" w:hAnsi="Garamond"/>
          <w:sz w:val="22"/>
          <w:szCs w:val="22"/>
          <w:lang w:val="es-PE"/>
        </w:rPr>
      </w:pPr>
    </w:p>
    <w:p w:rsidR="00AB2F07" w:rsidRPr="00233253" w:rsidRDefault="00AB2F07" w:rsidP="006034C9">
      <w:pPr>
        <w:pStyle w:val="PargrafodaLista"/>
        <w:shd w:val="clear" w:color="auto" w:fill="FFFFFF"/>
        <w:spacing w:after="200" w:line="276" w:lineRule="auto"/>
        <w:ind w:left="720"/>
        <w:contextualSpacing/>
        <w:jc w:val="both"/>
        <w:rPr>
          <w:rFonts w:ascii="Garamond" w:hAnsi="Garamond"/>
          <w:color w:val="993366"/>
          <w:sz w:val="22"/>
          <w:szCs w:val="22"/>
        </w:rPr>
      </w:pPr>
      <w:r w:rsidRPr="00233253">
        <w:rPr>
          <w:rFonts w:ascii="Garamond" w:hAnsi="Garamond"/>
          <w:color w:val="993366"/>
          <w:sz w:val="22"/>
          <w:szCs w:val="22"/>
        </w:rPr>
        <w:t>Objetivo Estratégico</w:t>
      </w:r>
    </w:p>
    <w:p w:rsidR="00446AA5" w:rsidRPr="00233253" w:rsidRDefault="00446AA5" w:rsidP="006034C9">
      <w:pPr>
        <w:pStyle w:val="PargrafodaLista"/>
        <w:shd w:val="clear" w:color="auto" w:fill="FFFFFF"/>
        <w:spacing w:after="200" w:line="276" w:lineRule="auto"/>
        <w:ind w:left="720"/>
        <w:contextualSpacing/>
        <w:jc w:val="both"/>
        <w:rPr>
          <w:rFonts w:ascii="Garamond" w:hAnsi="Garamond"/>
          <w:b/>
          <w:sz w:val="22"/>
          <w:szCs w:val="22"/>
        </w:rPr>
      </w:pPr>
    </w:p>
    <w:p w:rsidR="00F05F89" w:rsidRPr="00233253" w:rsidRDefault="004175CA" w:rsidP="00CD70E0">
      <w:pPr>
        <w:pStyle w:val="PargrafodaLista"/>
        <w:ind w:left="1428"/>
        <w:jc w:val="both"/>
        <w:rPr>
          <w:rFonts w:ascii="Garamond" w:eastAsia="Calibri" w:hAnsi="Garamond"/>
          <w:sz w:val="22"/>
          <w:szCs w:val="22"/>
        </w:rPr>
      </w:pPr>
      <w:r w:rsidRPr="004175CA">
        <w:rPr>
          <w:rFonts w:ascii="Garamond" w:eastAsia="Calibri" w:hAnsi="Garamond"/>
          <w:sz w:val="22"/>
          <w:szCs w:val="22"/>
        </w:rPr>
        <w:t>Fortalecer la promoción de la salud y acción sobre los determinantes sociales con el objeto de reducir las inequidades en cada uno de los países miembros mediante la generación de información, articulación intersectorial y la partic</w:t>
      </w:r>
      <w:r w:rsidR="006524CF">
        <w:rPr>
          <w:rFonts w:ascii="Garamond" w:eastAsia="Calibri" w:hAnsi="Garamond"/>
          <w:sz w:val="22"/>
          <w:szCs w:val="22"/>
        </w:rPr>
        <w:t>i</w:t>
      </w:r>
      <w:r w:rsidRPr="004175CA">
        <w:rPr>
          <w:rFonts w:ascii="Garamond" w:eastAsia="Calibri" w:hAnsi="Garamond"/>
          <w:sz w:val="22"/>
          <w:szCs w:val="22"/>
        </w:rPr>
        <w:t>pación comunitaria en la formulación, ejecución y seguimiento de las políticas públicas de la salud.</w:t>
      </w:r>
    </w:p>
    <w:p w:rsidR="00F05F89" w:rsidRPr="00233253" w:rsidRDefault="00F05F89" w:rsidP="007E10E9">
      <w:pPr>
        <w:pStyle w:val="PargrafodaLista"/>
        <w:jc w:val="both"/>
        <w:rPr>
          <w:rFonts w:ascii="Garamond" w:hAnsi="Garamond"/>
          <w:sz w:val="22"/>
          <w:szCs w:val="22"/>
        </w:rPr>
      </w:pPr>
    </w:p>
    <w:p w:rsidR="00036872" w:rsidRPr="00233253" w:rsidRDefault="00036872" w:rsidP="006034C9">
      <w:pPr>
        <w:pStyle w:val="PargrafodaLista"/>
        <w:shd w:val="clear" w:color="auto" w:fill="FFFFFF"/>
        <w:spacing w:after="200" w:line="276" w:lineRule="auto"/>
        <w:ind w:left="720"/>
        <w:contextualSpacing/>
        <w:jc w:val="both"/>
        <w:rPr>
          <w:rFonts w:ascii="Garamond" w:hAnsi="Garamond"/>
          <w:color w:val="993366"/>
          <w:sz w:val="22"/>
          <w:szCs w:val="22"/>
        </w:rPr>
      </w:pPr>
      <w:r w:rsidRPr="00233253">
        <w:rPr>
          <w:rFonts w:ascii="Garamond" w:hAnsi="Garamond"/>
          <w:color w:val="993366"/>
          <w:sz w:val="22"/>
          <w:szCs w:val="22"/>
        </w:rPr>
        <w:t xml:space="preserve">Resultados y </w:t>
      </w:r>
      <w:r w:rsidR="004175CA">
        <w:rPr>
          <w:rFonts w:ascii="Garamond" w:hAnsi="Garamond"/>
          <w:color w:val="993366"/>
          <w:sz w:val="22"/>
          <w:szCs w:val="22"/>
        </w:rPr>
        <w:t xml:space="preserve">Actividades </w:t>
      </w:r>
      <w:r w:rsidRPr="00233253">
        <w:rPr>
          <w:rFonts w:ascii="Garamond" w:hAnsi="Garamond"/>
          <w:color w:val="993366"/>
          <w:sz w:val="22"/>
          <w:szCs w:val="22"/>
        </w:rPr>
        <w:t xml:space="preserve"> </w:t>
      </w:r>
    </w:p>
    <w:p w:rsidR="00F05F89" w:rsidRPr="00233253" w:rsidRDefault="00F05F89" w:rsidP="006034C9">
      <w:pPr>
        <w:spacing w:after="60"/>
        <w:ind w:left="720" w:firstLine="708"/>
        <w:jc w:val="both"/>
        <w:rPr>
          <w:rFonts w:ascii="Garamond" w:eastAsia="Calibri" w:hAnsi="Garamond"/>
          <w:b/>
        </w:rPr>
      </w:pPr>
      <w:r w:rsidRPr="00233253">
        <w:rPr>
          <w:rFonts w:ascii="Garamond" w:eastAsia="Calibri" w:hAnsi="Garamond"/>
          <w:b/>
        </w:rPr>
        <w:t>Resultado 1</w:t>
      </w:r>
      <w:r w:rsidR="00D14FBE">
        <w:rPr>
          <w:rFonts w:ascii="Garamond" w:eastAsia="Calibri" w:hAnsi="Garamond"/>
          <w:b/>
        </w:rPr>
        <w:t>9</w:t>
      </w:r>
    </w:p>
    <w:p w:rsidR="00F05F89" w:rsidRPr="00233253" w:rsidRDefault="004175CA" w:rsidP="006034C9">
      <w:pPr>
        <w:spacing w:after="60"/>
        <w:ind w:left="1428"/>
        <w:jc w:val="both"/>
        <w:rPr>
          <w:rFonts w:ascii="Garamond" w:eastAsia="Calibri" w:hAnsi="Garamond"/>
        </w:rPr>
      </w:pPr>
      <w:r w:rsidRPr="004175CA">
        <w:rPr>
          <w:rFonts w:ascii="Garamond" w:eastAsia="Calibri" w:hAnsi="Garamond"/>
        </w:rPr>
        <w:t xml:space="preserve">Establecidos </w:t>
      </w:r>
      <w:proofErr w:type="spellStart"/>
      <w:r w:rsidRPr="004175CA">
        <w:rPr>
          <w:rFonts w:ascii="Garamond" w:eastAsia="Calibri" w:hAnsi="Garamond"/>
        </w:rPr>
        <w:t>consensuadamente</w:t>
      </w:r>
      <w:proofErr w:type="spellEnd"/>
      <w:r w:rsidRPr="004175CA">
        <w:rPr>
          <w:rFonts w:ascii="Garamond" w:eastAsia="Calibri" w:hAnsi="Garamond"/>
        </w:rPr>
        <w:t xml:space="preserve"> indicadores básicos sobre equidad en salud, criterios de evaluación de políticas de reducción de las inequidades, mecanismos de monitoreo.</w:t>
      </w:r>
    </w:p>
    <w:p w:rsidR="00F05F89" w:rsidRPr="00233253" w:rsidRDefault="00F05F89" w:rsidP="006034C9">
      <w:pPr>
        <w:spacing w:after="60"/>
        <w:ind w:left="720"/>
        <w:jc w:val="both"/>
        <w:rPr>
          <w:rFonts w:ascii="Garamond" w:eastAsia="Calibri" w:hAnsi="Garamond"/>
        </w:rPr>
      </w:pPr>
    </w:p>
    <w:p w:rsidR="00F05F89" w:rsidRPr="00233253" w:rsidRDefault="004175CA" w:rsidP="006034C9">
      <w:pPr>
        <w:spacing w:after="60"/>
        <w:ind w:left="1428"/>
        <w:jc w:val="both"/>
        <w:rPr>
          <w:rFonts w:ascii="Garamond" w:eastAsia="Calibri" w:hAnsi="Garamond"/>
        </w:rPr>
      </w:pPr>
      <w:r>
        <w:rPr>
          <w:rFonts w:ascii="Garamond" w:eastAsia="Calibri" w:hAnsi="Garamond"/>
        </w:rPr>
        <w:t>Actividades</w:t>
      </w:r>
    </w:p>
    <w:p w:rsidR="004175CA" w:rsidRPr="004175CA" w:rsidRDefault="004175CA" w:rsidP="00883D7C">
      <w:pPr>
        <w:numPr>
          <w:ilvl w:val="1"/>
          <w:numId w:val="20"/>
        </w:numPr>
        <w:shd w:val="clear" w:color="auto" w:fill="FFFFFF"/>
        <w:spacing w:after="60" w:line="240" w:lineRule="auto"/>
        <w:jc w:val="both"/>
        <w:rPr>
          <w:rFonts w:ascii="Garamond" w:eastAsia="Calibri" w:hAnsi="Garamond"/>
        </w:rPr>
      </w:pPr>
      <w:r w:rsidRPr="004175CA">
        <w:rPr>
          <w:rFonts w:ascii="Garamond" w:eastAsia="Calibri" w:hAnsi="Garamond"/>
        </w:rPr>
        <w:t xml:space="preserve">Creación de grupo de trabajo entre los países encargado entre las definiciones de los indicadores básicos y criterios comunes de evaluación de políticas de equidad en salud. </w:t>
      </w:r>
    </w:p>
    <w:p w:rsidR="00F05F89" w:rsidRPr="00233253" w:rsidRDefault="004175CA" w:rsidP="00883D7C">
      <w:pPr>
        <w:numPr>
          <w:ilvl w:val="1"/>
          <w:numId w:val="20"/>
        </w:numPr>
        <w:shd w:val="clear" w:color="auto" w:fill="FFFFFF"/>
        <w:spacing w:after="60" w:line="240" w:lineRule="auto"/>
        <w:jc w:val="both"/>
        <w:rPr>
          <w:rFonts w:ascii="Garamond" w:eastAsia="Calibri" w:hAnsi="Garamond"/>
        </w:rPr>
      </w:pPr>
      <w:r w:rsidRPr="004175CA">
        <w:rPr>
          <w:rFonts w:ascii="Garamond" w:eastAsia="Calibri" w:hAnsi="Garamond"/>
        </w:rPr>
        <w:t>Conformación de un grupo de trabajo en cada país  para la recolección de la información de los indicadores básicos.</w:t>
      </w:r>
    </w:p>
    <w:p w:rsidR="00F05F89" w:rsidRPr="00233253" w:rsidRDefault="00F05F89" w:rsidP="006034C9">
      <w:pPr>
        <w:spacing w:after="60" w:line="240" w:lineRule="auto"/>
        <w:ind w:left="1800"/>
        <w:jc w:val="both"/>
        <w:rPr>
          <w:rFonts w:ascii="Garamond" w:eastAsia="Calibri" w:hAnsi="Garamond"/>
        </w:rPr>
      </w:pPr>
    </w:p>
    <w:p w:rsidR="007A647A" w:rsidRDefault="007A647A" w:rsidP="006034C9">
      <w:pPr>
        <w:spacing w:after="60"/>
        <w:ind w:left="1440"/>
        <w:jc w:val="both"/>
        <w:rPr>
          <w:rFonts w:ascii="Garamond" w:eastAsia="Calibri" w:hAnsi="Garamond"/>
          <w:b/>
        </w:rPr>
      </w:pPr>
    </w:p>
    <w:p w:rsidR="00F05F89" w:rsidRPr="00233253" w:rsidRDefault="00F05F89" w:rsidP="006034C9">
      <w:pPr>
        <w:spacing w:after="60"/>
        <w:ind w:left="1440"/>
        <w:jc w:val="both"/>
        <w:rPr>
          <w:rFonts w:ascii="Garamond" w:eastAsia="Calibri" w:hAnsi="Garamond"/>
          <w:b/>
        </w:rPr>
      </w:pPr>
      <w:r w:rsidRPr="00233253">
        <w:rPr>
          <w:rFonts w:ascii="Garamond" w:eastAsia="Calibri" w:hAnsi="Garamond"/>
          <w:b/>
        </w:rPr>
        <w:t xml:space="preserve">Resultado </w:t>
      </w:r>
      <w:r w:rsidR="00D14FBE">
        <w:rPr>
          <w:rFonts w:ascii="Garamond" w:eastAsia="Calibri" w:hAnsi="Garamond"/>
          <w:b/>
        </w:rPr>
        <w:t>20</w:t>
      </w:r>
    </w:p>
    <w:p w:rsidR="00BB57B4" w:rsidRDefault="004175CA" w:rsidP="006034C9">
      <w:pPr>
        <w:spacing w:after="60"/>
        <w:ind w:left="1440"/>
        <w:jc w:val="both"/>
        <w:rPr>
          <w:rFonts w:ascii="Garamond" w:eastAsia="Calibri" w:hAnsi="Garamond"/>
        </w:rPr>
      </w:pPr>
      <w:r w:rsidRPr="004175CA">
        <w:rPr>
          <w:rFonts w:ascii="Garamond" w:eastAsia="Calibri" w:hAnsi="Garamond"/>
        </w:rPr>
        <w:t>Contenidos de promoción de la salud y determinantes sociales de salud incorporados en las instancias y programas de intercambio del grupo técnico de desarrollo y gestión de recursos humanos en salud.</w:t>
      </w:r>
    </w:p>
    <w:p w:rsidR="004175CA" w:rsidRPr="00233253" w:rsidRDefault="004175CA" w:rsidP="006034C9">
      <w:pPr>
        <w:spacing w:after="60"/>
        <w:ind w:left="1440"/>
        <w:jc w:val="both"/>
        <w:rPr>
          <w:rFonts w:ascii="Garamond" w:eastAsia="Calibri" w:hAnsi="Garamond"/>
        </w:rPr>
      </w:pPr>
    </w:p>
    <w:p w:rsidR="00F05F89" w:rsidRPr="00233253" w:rsidRDefault="004175CA" w:rsidP="006034C9">
      <w:pPr>
        <w:spacing w:after="60"/>
        <w:ind w:left="1440"/>
        <w:jc w:val="both"/>
        <w:rPr>
          <w:rFonts w:ascii="Garamond" w:eastAsia="Calibri" w:hAnsi="Garamond"/>
        </w:rPr>
      </w:pPr>
      <w:r>
        <w:rPr>
          <w:rFonts w:ascii="Garamond" w:eastAsia="Calibri" w:hAnsi="Garamond"/>
        </w:rPr>
        <w:t xml:space="preserve">Actividades </w:t>
      </w:r>
    </w:p>
    <w:p w:rsidR="004175CA" w:rsidRPr="004175CA" w:rsidRDefault="004175CA" w:rsidP="00883D7C">
      <w:pPr>
        <w:numPr>
          <w:ilvl w:val="1"/>
          <w:numId w:val="21"/>
        </w:numPr>
        <w:shd w:val="clear" w:color="auto" w:fill="FFFFFF"/>
        <w:spacing w:after="60" w:line="240" w:lineRule="auto"/>
        <w:jc w:val="both"/>
        <w:rPr>
          <w:rFonts w:ascii="Garamond" w:eastAsia="Calibri" w:hAnsi="Garamond"/>
        </w:rPr>
      </w:pPr>
      <w:r w:rsidRPr="004175CA">
        <w:rPr>
          <w:rFonts w:ascii="Garamond" w:eastAsia="Calibri" w:hAnsi="Garamond"/>
        </w:rPr>
        <w:t>Definir y recolectar contenidos programáticos de formación y capacitación sobre PS y DS para actores con diferentes perfiles a través de un grupo de trabajo ad hoc.</w:t>
      </w:r>
    </w:p>
    <w:p w:rsidR="00F05F89" w:rsidRPr="00233253" w:rsidRDefault="004175CA" w:rsidP="00883D7C">
      <w:pPr>
        <w:numPr>
          <w:ilvl w:val="1"/>
          <w:numId w:val="21"/>
        </w:numPr>
        <w:shd w:val="clear" w:color="auto" w:fill="FFFFFF"/>
        <w:spacing w:after="60" w:line="240" w:lineRule="auto"/>
        <w:jc w:val="both"/>
        <w:rPr>
          <w:rFonts w:ascii="Garamond" w:eastAsia="Calibri" w:hAnsi="Garamond"/>
        </w:rPr>
      </w:pPr>
      <w:r w:rsidRPr="004175CA">
        <w:rPr>
          <w:rFonts w:ascii="Garamond" w:eastAsia="Calibri" w:hAnsi="Garamond"/>
        </w:rPr>
        <w:t>Poner a disposición del grupo técnico de desarrollo y gestión de recursos humanos los contenidos programáticos.</w:t>
      </w:r>
    </w:p>
    <w:p w:rsidR="00F05F89" w:rsidRPr="00233253" w:rsidRDefault="00F05F89" w:rsidP="006034C9">
      <w:pPr>
        <w:spacing w:after="60"/>
        <w:ind w:left="1440"/>
        <w:rPr>
          <w:rFonts w:ascii="Garamond" w:eastAsia="Calibri" w:hAnsi="Garamond"/>
        </w:rPr>
      </w:pPr>
    </w:p>
    <w:p w:rsidR="007A647A" w:rsidRDefault="007A647A" w:rsidP="006034C9">
      <w:pPr>
        <w:spacing w:after="60"/>
        <w:ind w:left="1440"/>
        <w:jc w:val="both"/>
        <w:rPr>
          <w:rFonts w:ascii="Garamond" w:eastAsia="Calibri" w:hAnsi="Garamond"/>
          <w:b/>
        </w:rPr>
      </w:pPr>
    </w:p>
    <w:p w:rsidR="00F05F89" w:rsidRPr="00233253" w:rsidRDefault="00F05F89" w:rsidP="006034C9">
      <w:pPr>
        <w:spacing w:after="60"/>
        <w:ind w:left="1440"/>
        <w:jc w:val="both"/>
        <w:rPr>
          <w:rFonts w:ascii="Garamond" w:eastAsia="Calibri" w:hAnsi="Garamond"/>
          <w:b/>
        </w:rPr>
      </w:pPr>
      <w:r w:rsidRPr="00233253">
        <w:rPr>
          <w:rFonts w:ascii="Garamond" w:eastAsia="Calibri" w:hAnsi="Garamond"/>
          <w:b/>
        </w:rPr>
        <w:t xml:space="preserve">Resultado </w:t>
      </w:r>
      <w:r w:rsidR="00D14FBE">
        <w:rPr>
          <w:rFonts w:ascii="Garamond" w:eastAsia="Calibri" w:hAnsi="Garamond"/>
          <w:b/>
        </w:rPr>
        <w:t>21</w:t>
      </w:r>
    </w:p>
    <w:p w:rsidR="00F05F89" w:rsidRPr="00233253" w:rsidRDefault="004175CA" w:rsidP="006034C9">
      <w:pPr>
        <w:spacing w:after="60"/>
        <w:ind w:left="1440"/>
        <w:jc w:val="both"/>
        <w:rPr>
          <w:rFonts w:ascii="Garamond" w:eastAsia="Calibri" w:hAnsi="Garamond"/>
        </w:rPr>
      </w:pPr>
      <w:r w:rsidRPr="004175CA">
        <w:t xml:space="preserve"> </w:t>
      </w:r>
      <w:r w:rsidR="002F588F" w:rsidRPr="004175CA">
        <w:rPr>
          <w:rFonts w:ascii="Garamond" w:eastAsia="Calibri" w:hAnsi="Garamond"/>
        </w:rPr>
        <w:t>Metodologías</w:t>
      </w:r>
      <w:r w:rsidRPr="004175CA">
        <w:rPr>
          <w:rFonts w:ascii="Garamond" w:eastAsia="Calibri" w:hAnsi="Garamond"/>
        </w:rPr>
        <w:t xml:space="preserve"> y estrategias de articulación intersectorial y participación social en salud disponibles para implementación de políticas.</w:t>
      </w:r>
    </w:p>
    <w:p w:rsidR="00101A9B" w:rsidRDefault="00101A9B" w:rsidP="006034C9">
      <w:pPr>
        <w:spacing w:after="60"/>
        <w:ind w:left="1440"/>
        <w:jc w:val="both"/>
        <w:rPr>
          <w:rFonts w:ascii="Garamond" w:eastAsia="Calibri" w:hAnsi="Garamond"/>
        </w:rPr>
      </w:pPr>
    </w:p>
    <w:p w:rsidR="00AD0DCC" w:rsidRDefault="00AD0DCC" w:rsidP="006034C9">
      <w:pPr>
        <w:spacing w:after="60"/>
        <w:ind w:left="1440"/>
        <w:jc w:val="both"/>
        <w:rPr>
          <w:rFonts w:ascii="Garamond" w:eastAsia="Calibri" w:hAnsi="Garamond"/>
        </w:rPr>
      </w:pPr>
    </w:p>
    <w:p w:rsidR="00AD0DCC" w:rsidRPr="00233253" w:rsidRDefault="00AD0DCC" w:rsidP="006034C9">
      <w:pPr>
        <w:spacing w:after="60"/>
        <w:ind w:left="1440"/>
        <w:jc w:val="both"/>
        <w:rPr>
          <w:rFonts w:ascii="Garamond" w:eastAsia="Calibri" w:hAnsi="Garamond"/>
        </w:rPr>
      </w:pPr>
    </w:p>
    <w:p w:rsidR="00F05F89" w:rsidRPr="00233253" w:rsidRDefault="004175CA" w:rsidP="006034C9">
      <w:pPr>
        <w:spacing w:after="60"/>
        <w:ind w:left="1440"/>
        <w:jc w:val="both"/>
        <w:rPr>
          <w:rFonts w:ascii="Garamond" w:eastAsia="Calibri" w:hAnsi="Garamond"/>
        </w:rPr>
      </w:pPr>
      <w:r>
        <w:rPr>
          <w:rFonts w:ascii="Garamond" w:eastAsia="Calibri" w:hAnsi="Garamond"/>
        </w:rPr>
        <w:t xml:space="preserve">Actividades </w:t>
      </w:r>
    </w:p>
    <w:p w:rsidR="004175CA" w:rsidRPr="004175CA" w:rsidRDefault="004175CA" w:rsidP="00883D7C">
      <w:pPr>
        <w:numPr>
          <w:ilvl w:val="1"/>
          <w:numId w:val="22"/>
        </w:numPr>
        <w:shd w:val="clear" w:color="auto" w:fill="FFFFFF"/>
        <w:spacing w:after="60" w:line="240" w:lineRule="auto"/>
        <w:jc w:val="both"/>
        <w:rPr>
          <w:rFonts w:ascii="Garamond" w:eastAsia="Calibri" w:hAnsi="Garamond"/>
        </w:rPr>
      </w:pPr>
      <w:r w:rsidRPr="004175CA">
        <w:rPr>
          <w:rFonts w:ascii="Garamond" w:eastAsia="Calibri" w:hAnsi="Garamond"/>
        </w:rPr>
        <w:t xml:space="preserve">Intercambio de experiencias de </w:t>
      </w:r>
      <w:proofErr w:type="spellStart"/>
      <w:r w:rsidRPr="004175CA">
        <w:rPr>
          <w:rFonts w:ascii="Garamond" w:eastAsia="Calibri" w:hAnsi="Garamond"/>
        </w:rPr>
        <w:t>intersectorialidad</w:t>
      </w:r>
      <w:proofErr w:type="spellEnd"/>
      <w:r w:rsidRPr="004175CA">
        <w:rPr>
          <w:rFonts w:ascii="Garamond" w:eastAsia="Calibri" w:hAnsi="Garamond"/>
        </w:rPr>
        <w:t xml:space="preserve"> participación social a través de redes.</w:t>
      </w:r>
    </w:p>
    <w:p w:rsidR="004175CA" w:rsidRPr="004175CA" w:rsidRDefault="004175CA" w:rsidP="00883D7C">
      <w:pPr>
        <w:numPr>
          <w:ilvl w:val="1"/>
          <w:numId w:val="22"/>
        </w:numPr>
        <w:shd w:val="clear" w:color="auto" w:fill="FFFFFF"/>
        <w:spacing w:after="60" w:line="240" w:lineRule="auto"/>
        <w:jc w:val="both"/>
        <w:rPr>
          <w:rFonts w:ascii="Garamond" w:eastAsia="Calibri" w:hAnsi="Garamond"/>
        </w:rPr>
      </w:pPr>
      <w:r w:rsidRPr="004175CA">
        <w:rPr>
          <w:rFonts w:ascii="Garamond" w:eastAsia="Calibri" w:hAnsi="Garamond"/>
        </w:rPr>
        <w:t>Sistematización de experie</w:t>
      </w:r>
      <w:r w:rsidR="006524CF">
        <w:rPr>
          <w:rFonts w:ascii="Garamond" w:eastAsia="Calibri" w:hAnsi="Garamond"/>
        </w:rPr>
        <w:t xml:space="preserve">ncias de </w:t>
      </w:r>
      <w:proofErr w:type="spellStart"/>
      <w:r w:rsidR="006524CF">
        <w:rPr>
          <w:rFonts w:ascii="Garamond" w:eastAsia="Calibri" w:hAnsi="Garamond"/>
        </w:rPr>
        <w:t>intersectorialidad</w:t>
      </w:r>
      <w:proofErr w:type="spellEnd"/>
      <w:r w:rsidR="006524CF">
        <w:rPr>
          <w:rFonts w:ascii="Garamond" w:eastAsia="Calibri" w:hAnsi="Garamond"/>
        </w:rPr>
        <w:t xml:space="preserve"> par</w:t>
      </w:r>
      <w:r w:rsidRPr="004175CA">
        <w:rPr>
          <w:rFonts w:ascii="Garamond" w:eastAsia="Calibri" w:hAnsi="Garamond"/>
        </w:rPr>
        <w:t xml:space="preserve">ticipación social </w:t>
      </w:r>
    </w:p>
    <w:p w:rsidR="004175CA" w:rsidRDefault="004175CA" w:rsidP="00883D7C">
      <w:pPr>
        <w:numPr>
          <w:ilvl w:val="1"/>
          <w:numId w:val="22"/>
        </w:numPr>
        <w:shd w:val="clear" w:color="auto" w:fill="FFFFFF"/>
        <w:spacing w:after="60" w:line="240" w:lineRule="auto"/>
        <w:jc w:val="both"/>
        <w:rPr>
          <w:rFonts w:ascii="Garamond" w:eastAsia="Calibri" w:hAnsi="Garamond"/>
        </w:rPr>
      </w:pPr>
      <w:r w:rsidRPr="004175CA">
        <w:rPr>
          <w:rFonts w:ascii="Garamond" w:eastAsia="Calibri" w:hAnsi="Garamond"/>
        </w:rPr>
        <w:t xml:space="preserve">Evaluación de experiencias de </w:t>
      </w:r>
      <w:proofErr w:type="spellStart"/>
      <w:r w:rsidRPr="004175CA">
        <w:rPr>
          <w:rFonts w:ascii="Garamond" w:eastAsia="Calibri" w:hAnsi="Garamond"/>
        </w:rPr>
        <w:t>intersectorialidad</w:t>
      </w:r>
      <w:proofErr w:type="spellEnd"/>
      <w:r w:rsidRPr="004175CA">
        <w:rPr>
          <w:rFonts w:ascii="Garamond" w:eastAsia="Calibri" w:hAnsi="Garamond"/>
        </w:rPr>
        <w:t xml:space="preserve"> y participación social a través de proyectos de investigación.</w:t>
      </w:r>
    </w:p>
    <w:p w:rsidR="00280DA7" w:rsidRPr="00D14FBE" w:rsidRDefault="00280DA7" w:rsidP="00883D7C">
      <w:pPr>
        <w:numPr>
          <w:ilvl w:val="1"/>
          <w:numId w:val="22"/>
        </w:numPr>
        <w:shd w:val="clear" w:color="auto" w:fill="FFFFFF"/>
        <w:spacing w:after="60" w:line="240" w:lineRule="auto"/>
        <w:jc w:val="both"/>
        <w:rPr>
          <w:rFonts w:ascii="Garamond" w:eastAsia="Calibri" w:hAnsi="Garamond"/>
        </w:rPr>
      </w:pPr>
      <w:r w:rsidRPr="00D14FBE">
        <w:rPr>
          <w:rFonts w:ascii="Garamond" w:eastAsia="Calibri" w:hAnsi="Garamond"/>
        </w:rPr>
        <w:t>Promover en los países en financiamiento público y privado en las acciones de promoción de salud independientemente de la modalidad de financiamiento</w:t>
      </w:r>
      <w:r w:rsidR="00636672">
        <w:rPr>
          <w:rFonts w:ascii="Garamond" w:eastAsia="Calibri" w:hAnsi="Garamond"/>
        </w:rPr>
        <w:t>.</w:t>
      </w:r>
    </w:p>
    <w:p w:rsidR="00F05F89" w:rsidRPr="00D14FBE" w:rsidRDefault="00F05F89" w:rsidP="006034C9">
      <w:pPr>
        <w:spacing w:after="60"/>
        <w:ind w:left="1440"/>
        <w:jc w:val="both"/>
        <w:rPr>
          <w:rFonts w:ascii="Garamond" w:eastAsia="Calibri" w:hAnsi="Garamond"/>
        </w:rPr>
      </w:pPr>
    </w:p>
    <w:p w:rsidR="004175CA" w:rsidRPr="00D14FBE" w:rsidRDefault="004175CA" w:rsidP="006034C9">
      <w:pPr>
        <w:spacing w:after="60"/>
        <w:ind w:left="1440"/>
        <w:jc w:val="both"/>
        <w:rPr>
          <w:rFonts w:ascii="Garamond" w:eastAsia="Calibri" w:hAnsi="Garamond"/>
        </w:rPr>
      </w:pPr>
    </w:p>
    <w:p w:rsidR="00F05F89" w:rsidRPr="00D14FBE" w:rsidRDefault="00F05F89" w:rsidP="006034C9">
      <w:pPr>
        <w:spacing w:after="60"/>
        <w:ind w:left="1440"/>
        <w:jc w:val="both"/>
        <w:rPr>
          <w:rFonts w:ascii="Garamond" w:eastAsia="Calibri" w:hAnsi="Garamond"/>
          <w:b/>
        </w:rPr>
      </w:pPr>
      <w:r w:rsidRPr="00D14FBE">
        <w:rPr>
          <w:rFonts w:ascii="Garamond" w:eastAsia="Calibri" w:hAnsi="Garamond"/>
          <w:b/>
        </w:rPr>
        <w:t xml:space="preserve">Resultado </w:t>
      </w:r>
      <w:r w:rsidR="00D14FBE" w:rsidRPr="00D14FBE">
        <w:rPr>
          <w:rFonts w:ascii="Garamond" w:eastAsia="Calibri" w:hAnsi="Garamond"/>
          <w:b/>
        </w:rPr>
        <w:t>22</w:t>
      </w:r>
    </w:p>
    <w:p w:rsidR="00F05F89" w:rsidRPr="00233253" w:rsidRDefault="000C419F" w:rsidP="006034C9">
      <w:pPr>
        <w:spacing w:after="60"/>
        <w:ind w:left="1440"/>
        <w:jc w:val="both"/>
        <w:rPr>
          <w:rFonts w:ascii="Garamond" w:eastAsia="Calibri" w:hAnsi="Garamond"/>
        </w:rPr>
      </w:pPr>
      <w:r w:rsidRPr="00D14FBE">
        <w:rPr>
          <w:rFonts w:ascii="Garamond" w:eastAsia="Calibri" w:hAnsi="Garamond"/>
        </w:rPr>
        <w:t>M</w:t>
      </w:r>
      <w:r w:rsidR="004175CA" w:rsidRPr="00D14FBE">
        <w:rPr>
          <w:rFonts w:ascii="Garamond" w:eastAsia="Calibri" w:hAnsi="Garamond"/>
        </w:rPr>
        <w:t>ecanismos de comunicación social disponibles que garanticen el acceso a la</w:t>
      </w:r>
      <w:r w:rsidR="004175CA" w:rsidRPr="004175CA">
        <w:rPr>
          <w:rFonts w:ascii="Garamond" w:eastAsia="Calibri" w:hAnsi="Garamond"/>
        </w:rPr>
        <w:t xml:space="preserve"> información sobre PS y DSS a distintos segmentos de la sociedad.</w:t>
      </w:r>
    </w:p>
    <w:p w:rsidR="00F05F89" w:rsidRPr="00233253" w:rsidRDefault="00F05F89" w:rsidP="006034C9">
      <w:pPr>
        <w:spacing w:after="60"/>
        <w:ind w:left="1080"/>
        <w:jc w:val="both"/>
        <w:rPr>
          <w:rFonts w:ascii="Garamond" w:eastAsia="Calibri" w:hAnsi="Garamond"/>
        </w:rPr>
      </w:pPr>
    </w:p>
    <w:p w:rsidR="00F05F89" w:rsidRPr="00233253" w:rsidRDefault="004175CA" w:rsidP="006034C9">
      <w:pPr>
        <w:spacing w:after="60"/>
        <w:ind w:left="1440"/>
        <w:jc w:val="both"/>
        <w:rPr>
          <w:rFonts w:ascii="Garamond" w:eastAsia="Calibri" w:hAnsi="Garamond"/>
        </w:rPr>
      </w:pPr>
      <w:r>
        <w:rPr>
          <w:rFonts w:ascii="Garamond" w:eastAsia="Calibri" w:hAnsi="Garamond"/>
        </w:rPr>
        <w:t xml:space="preserve">Actividades </w:t>
      </w:r>
    </w:p>
    <w:p w:rsidR="004175CA" w:rsidRPr="004175CA" w:rsidRDefault="004175CA" w:rsidP="00883D7C">
      <w:pPr>
        <w:numPr>
          <w:ilvl w:val="1"/>
          <w:numId w:val="23"/>
        </w:numPr>
        <w:shd w:val="clear" w:color="auto" w:fill="FFFFFF"/>
        <w:spacing w:after="60" w:line="240" w:lineRule="auto"/>
        <w:jc w:val="both"/>
        <w:rPr>
          <w:rFonts w:ascii="Garamond" w:eastAsia="Calibri" w:hAnsi="Garamond"/>
        </w:rPr>
      </w:pPr>
      <w:r w:rsidRPr="004175CA">
        <w:rPr>
          <w:rFonts w:ascii="Garamond" w:eastAsia="Calibri" w:hAnsi="Garamond"/>
        </w:rPr>
        <w:t>Generar espacios de comunicación de PS y DSS incorporado en la p</w:t>
      </w:r>
      <w:r w:rsidR="006524CF">
        <w:rPr>
          <w:rFonts w:ascii="Garamond" w:eastAsia="Calibri" w:hAnsi="Garamond"/>
        </w:rPr>
        <w:t>á</w:t>
      </w:r>
      <w:r w:rsidRPr="004175CA">
        <w:rPr>
          <w:rFonts w:ascii="Garamond" w:eastAsia="Calibri" w:hAnsi="Garamond"/>
        </w:rPr>
        <w:t>g</w:t>
      </w:r>
      <w:r w:rsidR="006524CF">
        <w:rPr>
          <w:rFonts w:ascii="Garamond" w:eastAsia="Calibri" w:hAnsi="Garamond"/>
        </w:rPr>
        <w:t>ina</w:t>
      </w:r>
      <w:r w:rsidRPr="004175CA">
        <w:rPr>
          <w:rFonts w:ascii="Garamond" w:eastAsia="Calibri" w:hAnsi="Garamond"/>
        </w:rPr>
        <w:t xml:space="preserve"> </w:t>
      </w:r>
      <w:r w:rsidR="006524CF">
        <w:rPr>
          <w:rFonts w:ascii="Garamond" w:eastAsia="Calibri" w:hAnsi="Garamond"/>
        </w:rPr>
        <w:t>w</w:t>
      </w:r>
      <w:r w:rsidRPr="004175CA">
        <w:rPr>
          <w:rFonts w:ascii="Garamond" w:eastAsia="Calibri" w:hAnsi="Garamond"/>
        </w:rPr>
        <w:t>eb del Consejo Suramericano de la Salud de UNASUR.</w:t>
      </w:r>
    </w:p>
    <w:p w:rsidR="001B064F" w:rsidRDefault="004175CA" w:rsidP="00883D7C">
      <w:pPr>
        <w:numPr>
          <w:ilvl w:val="1"/>
          <w:numId w:val="23"/>
        </w:numPr>
        <w:shd w:val="clear" w:color="auto" w:fill="FFFFFF"/>
        <w:spacing w:after="60" w:line="240" w:lineRule="auto"/>
        <w:jc w:val="both"/>
        <w:rPr>
          <w:rFonts w:ascii="Garamond" w:eastAsia="Calibri" w:hAnsi="Garamond"/>
        </w:rPr>
      </w:pPr>
      <w:r w:rsidRPr="004175CA">
        <w:rPr>
          <w:rFonts w:ascii="Garamond" w:eastAsia="Calibri" w:hAnsi="Garamond"/>
        </w:rPr>
        <w:t xml:space="preserve">Realizar </w:t>
      </w:r>
      <w:r w:rsidR="006524CF" w:rsidRPr="004175CA">
        <w:rPr>
          <w:rFonts w:ascii="Garamond" w:eastAsia="Calibri" w:hAnsi="Garamond"/>
        </w:rPr>
        <w:t>Boletín</w:t>
      </w:r>
      <w:r w:rsidRPr="004175CA">
        <w:rPr>
          <w:rFonts w:ascii="Garamond" w:eastAsia="Calibri" w:hAnsi="Garamond"/>
        </w:rPr>
        <w:t xml:space="preserve"> y otros medios de </w:t>
      </w:r>
      <w:r w:rsidR="006524CF" w:rsidRPr="004175CA">
        <w:rPr>
          <w:rFonts w:ascii="Garamond" w:eastAsia="Calibri" w:hAnsi="Garamond"/>
        </w:rPr>
        <w:t>difusión</w:t>
      </w:r>
      <w:r w:rsidRPr="004175CA">
        <w:rPr>
          <w:rFonts w:ascii="Garamond" w:eastAsia="Calibri" w:hAnsi="Garamond"/>
        </w:rPr>
        <w:t xml:space="preserve"> sobre PS y DSS de UNASUR.</w:t>
      </w:r>
    </w:p>
    <w:p w:rsidR="00F05F89" w:rsidRPr="001B064F" w:rsidRDefault="004175CA" w:rsidP="00883D7C">
      <w:pPr>
        <w:numPr>
          <w:ilvl w:val="1"/>
          <w:numId w:val="23"/>
        </w:numPr>
        <w:shd w:val="clear" w:color="auto" w:fill="FFFFFF"/>
        <w:spacing w:after="60" w:line="240" w:lineRule="auto"/>
        <w:jc w:val="both"/>
        <w:rPr>
          <w:rFonts w:ascii="Garamond" w:eastAsia="Calibri" w:hAnsi="Garamond"/>
        </w:rPr>
      </w:pPr>
      <w:r w:rsidRPr="001B064F">
        <w:rPr>
          <w:rFonts w:ascii="Garamond" w:eastAsia="Calibri" w:hAnsi="Garamond"/>
        </w:rPr>
        <w:t>Promover y participar en eventos sobre PS y DSS incluyendo los propiciados por organismos internacionales.</w:t>
      </w:r>
    </w:p>
    <w:p w:rsidR="00F05F89" w:rsidRPr="00233253" w:rsidRDefault="00F05F89" w:rsidP="006034C9">
      <w:pPr>
        <w:pStyle w:val="PargrafodaLista"/>
        <w:ind w:left="2160"/>
        <w:rPr>
          <w:rFonts w:ascii="Garamond" w:hAnsi="Garamond"/>
          <w:sz w:val="22"/>
          <w:szCs w:val="22"/>
        </w:rPr>
      </w:pPr>
    </w:p>
    <w:p w:rsidR="004175CA" w:rsidRDefault="004175CA" w:rsidP="004175CA">
      <w:pPr>
        <w:spacing w:after="60"/>
        <w:ind w:left="1440"/>
        <w:jc w:val="both"/>
        <w:rPr>
          <w:rFonts w:ascii="Garamond" w:eastAsia="Calibri" w:hAnsi="Garamond"/>
          <w:b/>
        </w:rPr>
      </w:pPr>
    </w:p>
    <w:p w:rsidR="004175CA" w:rsidRPr="004175CA" w:rsidRDefault="004175CA" w:rsidP="004175CA">
      <w:pPr>
        <w:spacing w:after="60"/>
        <w:ind w:left="1440"/>
        <w:jc w:val="both"/>
        <w:rPr>
          <w:rFonts w:ascii="Garamond" w:eastAsia="Calibri" w:hAnsi="Garamond"/>
          <w:b/>
        </w:rPr>
      </w:pPr>
      <w:r w:rsidRPr="004175CA">
        <w:rPr>
          <w:rFonts w:ascii="Garamond" w:eastAsia="Calibri" w:hAnsi="Garamond"/>
          <w:b/>
        </w:rPr>
        <w:t xml:space="preserve">Resultado </w:t>
      </w:r>
      <w:r w:rsidR="00D14FBE">
        <w:rPr>
          <w:rFonts w:ascii="Garamond" w:eastAsia="Calibri" w:hAnsi="Garamond"/>
          <w:b/>
        </w:rPr>
        <w:t>23</w:t>
      </w:r>
    </w:p>
    <w:p w:rsidR="004175CA" w:rsidRPr="00233253" w:rsidRDefault="004175CA" w:rsidP="004175CA">
      <w:pPr>
        <w:spacing w:after="60"/>
        <w:ind w:left="1440"/>
        <w:jc w:val="both"/>
        <w:rPr>
          <w:rFonts w:ascii="Garamond" w:eastAsia="Calibri" w:hAnsi="Garamond"/>
        </w:rPr>
      </w:pPr>
      <w:r w:rsidRPr="004175CA">
        <w:rPr>
          <w:rFonts w:ascii="Garamond" w:eastAsia="Calibri" w:hAnsi="Garamond"/>
        </w:rPr>
        <w:t xml:space="preserve">Protocolos de investigación para proyectos </w:t>
      </w:r>
      <w:proofErr w:type="spellStart"/>
      <w:r w:rsidRPr="004175CA">
        <w:rPr>
          <w:rFonts w:ascii="Garamond" w:eastAsia="Calibri" w:hAnsi="Garamond"/>
        </w:rPr>
        <w:t>multic</w:t>
      </w:r>
      <w:r w:rsidR="006524CF">
        <w:rPr>
          <w:rFonts w:ascii="Garamond" w:eastAsia="Calibri" w:hAnsi="Garamond"/>
        </w:rPr>
        <w:t>én</w:t>
      </w:r>
      <w:r w:rsidRPr="004175CA">
        <w:rPr>
          <w:rFonts w:ascii="Garamond" w:eastAsia="Calibri" w:hAnsi="Garamond"/>
        </w:rPr>
        <w:t>tricos</w:t>
      </w:r>
      <w:proofErr w:type="spellEnd"/>
      <w:r w:rsidRPr="004175CA">
        <w:rPr>
          <w:rFonts w:ascii="Garamond" w:eastAsia="Calibri" w:hAnsi="Garamond"/>
        </w:rPr>
        <w:t xml:space="preserve"> establecidos conjuntamente e implementados en las áreas de políticas públicas orientadas a equidad en salud, </w:t>
      </w:r>
      <w:proofErr w:type="spellStart"/>
      <w:r w:rsidRPr="004175CA">
        <w:rPr>
          <w:rFonts w:ascii="Garamond" w:eastAsia="Calibri" w:hAnsi="Garamond"/>
        </w:rPr>
        <w:t>intersectorialidad</w:t>
      </w:r>
      <w:proofErr w:type="spellEnd"/>
      <w:r w:rsidRPr="004175CA">
        <w:rPr>
          <w:rFonts w:ascii="Garamond" w:eastAsia="Calibri" w:hAnsi="Garamond"/>
        </w:rPr>
        <w:t xml:space="preserve"> para promoción de la salud, acción sobre DSS y participación social en salud.</w:t>
      </w:r>
    </w:p>
    <w:p w:rsidR="004175CA" w:rsidRPr="00233253" w:rsidRDefault="004175CA" w:rsidP="004175CA">
      <w:pPr>
        <w:spacing w:after="60"/>
        <w:ind w:left="1080"/>
        <w:jc w:val="both"/>
        <w:rPr>
          <w:rFonts w:ascii="Garamond" w:eastAsia="Calibri" w:hAnsi="Garamond"/>
        </w:rPr>
      </w:pPr>
    </w:p>
    <w:p w:rsidR="004175CA" w:rsidRDefault="004175CA" w:rsidP="004175CA">
      <w:pPr>
        <w:spacing w:after="60"/>
        <w:ind w:left="1440"/>
        <w:jc w:val="both"/>
        <w:rPr>
          <w:rFonts w:ascii="Garamond" w:eastAsia="Calibri" w:hAnsi="Garamond"/>
        </w:rPr>
      </w:pPr>
      <w:r>
        <w:rPr>
          <w:rFonts w:ascii="Garamond" w:eastAsia="Calibri" w:hAnsi="Garamond"/>
        </w:rPr>
        <w:t xml:space="preserve">Actividades </w:t>
      </w:r>
    </w:p>
    <w:p w:rsidR="004175CA" w:rsidRDefault="001B064F" w:rsidP="001B064F">
      <w:pPr>
        <w:spacing w:after="60"/>
        <w:ind w:left="1440"/>
        <w:jc w:val="both"/>
        <w:rPr>
          <w:rFonts w:ascii="Garamond" w:eastAsia="Calibri" w:hAnsi="Garamond"/>
        </w:rPr>
      </w:pPr>
      <w:r>
        <w:rPr>
          <w:rFonts w:ascii="Garamond" w:eastAsia="Calibri" w:hAnsi="Garamond"/>
        </w:rPr>
        <w:t>23.1.</w:t>
      </w:r>
      <w:r>
        <w:rPr>
          <w:rFonts w:ascii="Garamond" w:eastAsia="Calibri" w:hAnsi="Garamond"/>
        </w:rPr>
        <w:tab/>
      </w:r>
      <w:r w:rsidR="004175CA" w:rsidRPr="004175CA">
        <w:rPr>
          <w:rFonts w:ascii="Garamond" w:eastAsia="Calibri" w:hAnsi="Garamond"/>
        </w:rPr>
        <w:t xml:space="preserve">Proponer </w:t>
      </w:r>
      <w:r w:rsidR="006524CF" w:rsidRPr="004175CA">
        <w:rPr>
          <w:rFonts w:ascii="Garamond" w:eastAsia="Calibri" w:hAnsi="Garamond"/>
        </w:rPr>
        <w:t>líneas</w:t>
      </w:r>
      <w:r w:rsidR="004175CA" w:rsidRPr="004175CA">
        <w:rPr>
          <w:rFonts w:ascii="Garamond" w:eastAsia="Calibri" w:hAnsi="Garamond"/>
        </w:rPr>
        <w:t xml:space="preserve"> de investigación en las áreas de PS y DS.</w:t>
      </w:r>
    </w:p>
    <w:p w:rsidR="004175CA" w:rsidRDefault="001B064F" w:rsidP="001B064F">
      <w:pPr>
        <w:spacing w:after="60"/>
        <w:ind w:left="1980" w:hanging="540"/>
        <w:jc w:val="both"/>
        <w:rPr>
          <w:rFonts w:ascii="Garamond" w:eastAsia="Calibri" w:hAnsi="Garamond"/>
        </w:rPr>
      </w:pPr>
      <w:r>
        <w:rPr>
          <w:rFonts w:ascii="Garamond" w:eastAsia="Calibri" w:hAnsi="Garamond"/>
        </w:rPr>
        <w:t>23.2.</w:t>
      </w:r>
      <w:r>
        <w:rPr>
          <w:rFonts w:ascii="Garamond" w:eastAsia="Calibri" w:hAnsi="Garamond"/>
        </w:rPr>
        <w:tab/>
      </w:r>
      <w:r w:rsidR="004175CA" w:rsidRPr="004175CA">
        <w:rPr>
          <w:rFonts w:ascii="Garamond" w:eastAsia="Calibri" w:hAnsi="Garamond"/>
        </w:rPr>
        <w:t>Con</w:t>
      </w:r>
      <w:r w:rsidR="006524CF">
        <w:rPr>
          <w:rFonts w:ascii="Garamond" w:eastAsia="Calibri" w:hAnsi="Garamond"/>
        </w:rPr>
        <w:t>s</w:t>
      </w:r>
      <w:r w:rsidR="004175CA" w:rsidRPr="004175CA">
        <w:rPr>
          <w:rFonts w:ascii="Garamond" w:eastAsia="Calibri" w:hAnsi="Garamond"/>
        </w:rPr>
        <w:t xml:space="preserve">tituir un grupo de trabajo ad hoc encargado del proceso de desarrollo de los protocolos de investigación </w:t>
      </w:r>
      <w:proofErr w:type="spellStart"/>
      <w:r w:rsidR="004175CA" w:rsidRPr="004175CA">
        <w:rPr>
          <w:rFonts w:ascii="Garamond" w:eastAsia="Calibri" w:hAnsi="Garamond"/>
        </w:rPr>
        <w:t>multicentricos</w:t>
      </w:r>
      <w:proofErr w:type="spellEnd"/>
      <w:r w:rsidR="004175CA" w:rsidRPr="004175CA">
        <w:rPr>
          <w:rFonts w:ascii="Garamond" w:eastAsia="Calibri" w:hAnsi="Garamond"/>
        </w:rPr>
        <w:t xml:space="preserve"> y propuestas para via</w:t>
      </w:r>
      <w:r w:rsidR="006524CF">
        <w:rPr>
          <w:rFonts w:ascii="Garamond" w:eastAsia="Calibri" w:hAnsi="Garamond"/>
        </w:rPr>
        <w:t>bi</w:t>
      </w:r>
      <w:r w:rsidR="004175CA" w:rsidRPr="004175CA">
        <w:rPr>
          <w:rFonts w:ascii="Garamond" w:eastAsia="Calibri" w:hAnsi="Garamond"/>
        </w:rPr>
        <w:t>lizar su implementación en coordinación con los grupos de investigadores e institutos existentes a nivel nacional.</w:t>
      </w:r>
    </w:p>
    <w:p w:rsidR="004175CA" w:rsidRPr="00233253" w:rsidRDefault="001B064F" w:rsidP="001B064F">
      <w:pPr>
        <w:spacing w:after="60"/>
        <w:ind w:left="1980" w:hanging="540"/>
        <w:jc w:val="both"/>
        <w:rPr>
          <w:rFonts w:ascii="Garamond" w:eastAsia="Calibri" w:hAnsi="Garamond"/>
        </w:rPr>
      </w:pPr>
      <w:r>
        <w:rPr>
          <w:rFonts w:ascii="Garamond" w:eastAsia="Calibri" w:hAnsi="Garamond"/>
        </w:rPr>
        <w:t>23.3.</w:t>
      </w:r>
      <w:r>
        <w:rPr>
          <w:rFonts w:ascii="Garamond" w:eastAsia="Calibri" w:hAnsi="Garamond"/>
        </w:rPr>
        <w:tab/>
      </w:r>
      <w:r w:rsidR="004175CA" w:rsidRPr="004175CA">
        <w:rPr>
          <w:rFonts w:ascii="Garamond" w:eastAsia="Calibri" w:hAnsi="Garamond"/>
        </w:rPr>
        <w:t>Constituir un banco de proyectos regionales en el área de PS y DS</w:t>
      </w:r>
      <w:r w:rsidR="00636672">
        <w:rPr>
          <w:rFonts w:ascii="Garamond" w:eastAsia="Calibri" w:hAnsi="Garamond"/>
        </w:rPr>
        <w:t>.</w:t>
      </w:r>
    </w:p>
    <w:p w:rsidR="004175CA" w:rsidRPr="00233253" w:rsidRDefault="004175CA" w:rsidP="004175CA">
      <w:pPr>
        <w:pStyle w:val="PargrafodaLista"/>
        <w:ind w:left="2160"/>
        <w:rPr>
          <w:rFonts w:ascii="Garamond" w:hAnsi="Garamond"/>
          <w:sz w:val="22"/>
          <w:szCs w:val="22"/>
        </w:rPr>
      </w:pPr>
    </w:p>
    <w:p w:rsidR="004175CA" w:rsidRDefault="004175CA" w:rsidP="0032176B">
      <w:pPr>
        <w:pStyle w:val="PargrafodaLista"/>
        <w:ind w:left="0"/>
        <w:rPr>
          <w:rFonts w:ascii="Garamond" w:hAnsi="Garamond"/>
          <w:sz w:val="22"/>
          <w:szCs w:val="22"/>
        </w:rPr>
      </w:pPr>
    </w:p>
    <w:p w:rsidR="004175CA" w:rsidRPr="00233253" w:rsidRDefault="004175CA" w:rsidP="004175CA">
      <w:pPr>
        <w:pStyle w:val="PargrafodaLista"/>
        <w:shd w:val="clear" w:color="auto" w:fill="FFFFFF"/>
        <w:spacing w:after="200" w:line="276" w:lineRule="auto"/>
        <w:ind w:left="720"/>
        <w:contextualSpacing/>
        <w:jc w:val="both"/>
        <w:rPr>
          <w:rFonts w:ascii="Garamond" w:hAnsi="Garamond"/>
          <w:color w:val="993366"/>
          <w:sz w:val="22"/>
          <w:szCs w:val="22"/>
        </w:rPr>
      </w:pPr>
      <w:r w:rsidRPr="00233253">
        <w:rPr>
          <w:rFonts w:ascii="Garamond" w:hAnsi="Garamond"/>
          <w:color w:val="993366"/>
          <w:sz w:val="22"/>
          <w:szCs w:val="22"/>
        </w:rPr>
        <w:t>Objetivo Estratégico</w:t>
      </w:r>
    </w:p>
    <w:p w:rsidR="004175CA" w:rsidRPr="00233253" w:rsidRDefault="004175CA" w:rsidP="004175CA">
      <w:pPr>
        <w:pStyle w:val="PargrafodaLista"/>
        <w:shd w:val="clear" w:color="auto" w:fill="FFFFFF"/>
        <w:spacing w:after="200" w:line="276" w:lineRule="auto"/>
        <w:ind w:left="720"/>
        <w:contextualSpacing/>
        <w:jc w:val="both"/>
        <w:rPr>
          <w:rFonts w:ascii="Garamond" w:hAnsi="Garamond"/>
          <w:b/>
          <w:sz w:val="22"/>
          <w:szCs w:val="22"/>
        </w:rPr>
      </w:pPr>
    </w:p>
    <w:p w:rsidR="004175CA" w:rsidRPr="00233253" w:rsidRDefault="004175CA" w:rsidP="004175CA">
      <w:pPr>
        <w:pStyle w:val="PargrafodaLista"/>
        <w:ind w:left="1428"/>
        <w:jc w:val="both"/>
        <w:rPr>
          <w:rFonts w:ascii="Garamond" w:eastAsia="Calibri" w:hAnsi="Garamond"/>
          <w:sz w:val="22"/>
          <w:szCs w:val="22"/>
        </w:rPr>
      </w:pPr>
      <w:r w:rsidRPr="004175CA">
        <w:rPr>
          <w:rFonts w:ascii="Garamond" w:eastAsia="Calibri" w:hAnsi="Garamond"/>
          <w:sz w:val="22"/>
          <w:szCs w:val="22"/>
        </w:rPr>
        <w:t>Fomentar la articulación con las diversas instancias de UNASUR con miras a que las políticas, programas y acciones propuestas en estas instancias consideren su impacto sobre la salud y sus determinantes.</w:t>
      </w:r>
    </w:p>
    <w:p w:rsidR="004175CA" w:rsidRDefault="004175CA" w:rsidP="004175CA">
      <w:pPr>
        <w:pStyle w:val="PargrafodaLista"/>
        <w:jc w:val="both"/>
        <w:rPr>
          <w:rFonts w:ascii="Garamond" w:hAnsi="Garamond"/>
          <w:sz w:val="22"/>
          <w:szCs w:val="22"/>
        </w:rPr>
      </w:pPr>
    </w:p>
    <w:p w:rsidR="00AD0DCC" w:rsidRDefault="00AD0DCC" w:rsidP="004175CA">
      <w:pPr>
        <w:pStyle w:val="PargrafodaLista"/>
        <w:jc w:val="both"/>
        <w:rPr>
          <w:rFonts w:ascii="Garamond" w:hAnsi="Garamond"/>
          <w:sz w:val="22"/>
          <w:szCs w:val="22"/>
        </w:rPr>
      </w:pPr>
    </w:p>
    <w:p w:rsidR="00AD0DCC" w:rsidRDefault="00AD0DCC" w:rsidP="004175CA">
      <w:pPr>
        <w:pStyle w:val="PargrafodaLista"/>
        <w:jc w:val="both"/>
        <w:rPr>
          <w:rFonts w:ascii="Garamond" w:hAnsi="Garamond"/>
          <w:sz w:val="22"/>
          <w:szCs w:val="22"/>
        </w:rPr>
      </w:pPr>
    </w:p>
    <w:p w:rsidR="00AD0DCC" w:rsidRPr="00233253" w:rsidRDefault="00AD0DCC" w:rsidP="004175CA">
      <w:pPr>
        <w:pStyle w:val="PargrafodaLista"/>
        <w:jc w:val="both"/>
        <w:rPr>
          <w:rFonts w:ascii="Garamond" w:hAnsi="Garamond"/>
          <w:sz w:val="22"/>
          <w:szCs w:val="22"/>
        </w:rPr>
      </w:pPr>
    </w:p>
    <w:p w:rsidR="004175CA" w:rsidRPr="00233253" w:rsidRDefault="004175CA" w:rsidP="004175CA">
      <w:pPr>
        <w:pStyle w:val="PargrafodaLista"/>
        <w:shd w:val="clear" w:color="auto" w:fill="FFFFFF"/>
        <w:spacing w:after="200" w:line="276" w:lineRule="auto"/>
        <w:ind w:left="720"/>
        <w:contextualSpacing/>
        <w:jc w:val="both"/>
        <w:rPr>
          <w:rFonts w:ascii="Garamond" w:hAnsi="Garamond"/>
          <w:color w:val="993366"/>
          <w:sz w:val="22"/>
          <w:szCs w:val="22"/>
        </w:rPr>
      </w:pPr>
      <w:r w:rsidRPr="00233253">
        <w:rPr>
          <w:rFonts w:ascii="Garamond" w:hAnsi="Garamond"/>
          <w:color w:val="993366"/>
          <w:sz w:val="22"/>
          <w:szCs w:val="22"/>
        </w:rPr>
        <w:t xml:space="preserve">Resultados y </w:t>
      </w:r>
      <w:r>
        <w:rPr>
          <w:rFonts w:ascii="Garamond" w:hAnsi="Garamond"/>
          <w:color w:val="993366"/>
          <w:sz w:val="22"/>
          <w:szCs w:val="22"/>
        </w:rPr>
        <w:t xml:space="preserve">Actividades </w:t>
      </w:r>
      <w:r w:rsidRPr="00233253">
        <w:rPr>
          <w:rFonts w:ascii="Garamond" w:hAnsi="Garamond"/>
          <w:color w:val="993366"/>
          <w:sz w:val="22"/>
          <w:szCs w:val="22"/>
        </w:rPr>
        <w:t xml:space="preserve"> </w:t>
      </w:r>
    </w:p>
    <w:p w:rsidR="007A647A" w:rsidRDefault="007A647A" w:rsidP="00AD0DCC">
      <w:pPr>
        <w:spacing w:after="60"/>
        <w:jc w:val="both"/>
        <w:rPr>
          <w:rFonts w:ascii="Garamond" w:eastAsia="Calibri" w:hAnsi="Garamond"/>
          <w:b/>
        </w:rPr>
      </w:pPr>
    </w:p>
    <w:p w:rsidR="004175CA" w:rsidRPr="00233253" w:rsidRDefault="00D14FBE" w:rsidP="004175CA">
      <w:pPr>
        <w:spacing w:after="60"/>
        <w:ind w:left="720" w:firstLine="708"/>
        <w:jc w:val="both"/>
        <w:rPr>
          <w:rFonts w:ascii="Garamond" w:eastAsia="Calibri" w:hAnsi="Garamond"/>
          <w:b/>
        </w:rPr>
      </w:pPr>
      <w:r>
        <w:rPr>
          <w:rFonts w:ascii="Garamond" w:eastAsia="Calibri" w:hAnsi="Garamond"/>
          <w:b/>
        </w:rPr>
        <w:t>Resultado 24</w:t>
      </w:r>
    </w:p>
    <w:p w:rsidR="004175CA" w:rsidRPr="00233253" w:rsidRDefault="004175CA" w:rsidP="004175CA">
      <w:pPr>
        <w:spacing w:after="60"/>
        <w:ind w:left="1428"/>
        <w:jc w:val="both"/>
        <w:rPr>
          <w:rFonts w:ascii="Garamond" w:eastAsia="Calibri" w:hAnsi="Garamond"/>
        </w:rPr>
      </w:pPr>
      <w:r w:rsidRPr="004175CA">
        <w:rPr>
          <w:rFonts w:ascii="Garamond" w:eastAsia="Calibri" w:hAnsi="Garamond"/>
        </w:rPr>
        <w:t>Est</w:t>
      </w:r>
      <w:r w:rsidR="006524CF">
        <w:rPr>
          <w:rFonts w:ascii="Garamond" w:eastAsia="Calibri" w:hAnsi="Garamond"/>
        </w:rPr>
        <w:t>ra</w:t>
      </w:r>
      <w:r w:rsidRPr="004175CA">
        <w:rPr>
          <w:rFonts w:ascii="Garamond" w:eastAsia="Calibri" w:hAnsi="Garamond"/>
        </w:rPr>
        <w:t>tegias definidas para promover el dialogo y el análisis del impacto en salud de las políticas de los diversos consejos de UNASUR.</w:t>
      </w:r>
    </w:p>
    <w:p w:rsidR="004175CA" w:rsidRPr="00233253" w:rsidRDefault="004175CA" w:rsidP="004175CA">
      <w:pPr>
        <w:spacing w:after="60"/>
        <w:ind w:left="720"/>
        <w:jc w:val="both"/>
        <w:rPr>
          <w:rFonts w:ascii="Garamond" w:eastAsia="Calibri" w:hAnsi="Garamond"/>
        </w:rPr>
      </w:pPr>
    </w:p>
    <w:p w:rsidR="004175CA" w:rsidRDefault="004175CA" w:rsidP="004175CA">
      <w:pPr>
        <w:spacing w:after="60"/>
        <w:ind w:left="1428"/>
        <w:jc w:val="both"/>
        <w:rPr>
          <w:rFonts w:ascii="Garamond" w:eastAsia="Calibri" w:hAnsi="Garamond"/>
        </w:rPr>
      </w:pPr>
      <w:r>
        <w:rPr>
          <w:rFonts w:ascii="Garamond" w:eastAsia="Calibri" w:hAnsi="Garamond"/>
        </w:rPr>
        <w:t>Actividades</w:t>
      </w:r>
    </w:p>
    <w:p w:rsidR="004175CA" w:rsidRDefault="004175CA" w:rsidP="00883D7C">
      <w:pPr>
        <w:numPr>
          <w:ilvl w:val="1"/>
          <w:numId w:val="24"/>
        </w:numPr>
        <w:spacing w:after="60"/>
        <w:jc w:val="both"/>
        <w:rPr>
          <w:rFonts w:ascii="Garamond" w:eastAsia="Calibri" w:hAnsi="Garamond"/>
        </w:rPr>
      </w:pPr>
      <w:r w:rsidRPr="004175CA">
        <w:rPr>
          <w:rFonts w:ascii="Garamond" w:eastAsia="Calibri" w:hAnsi="Garamond"/>
        </w:rPr>
        <w:t>Identificar y analizar las políticas de los diferentes consejos de UNASUR con relación a su impacto en la salud.</w:t>
      </w:r>
    </w:p>
    <w:p w:rsidR="004175CA" w:rsidRDefault="004175CA" w:rsidP="00883D7C">
      <w:pPr>
        <w:numPr>
          <w:ilvl w:val="1"/>
          <w:numId w:val="24"/>
        </w:numPr>
        <w:spacing w:after="60"/>
        <w:jc w:val="both"/>
        <w:rPr>
          <w:rFonts w:ascii="Garamond" w:eastAsia="Calibri" w:hAnsi="Garamond"/>
        </w:rPr>
      </w:pPr>
      <w:r w:rsidRPr="001B064F">
        <w:rPr>
          <w:rFonts w:ascii="Garamond" w:eastAsia="Calibri" w:hAnsi="Garamond"/>
        </w:rPr>
        <w:t>Realizar y participar en encuentros, con los diferentes consejos de UNASUR resaltando la PS y DS.</w:t>
      </w:r>
    </w:p>
    <w:p w:rsidR="004175CA" w:rsidRDefault="004175CA" w:rsidP="00883D7C">
      <w:pPr>
        <w:numPr>
          <w:ilvl w:val="1"/>
          <w:numId w:val="24"/>
        </w:numPr>
        <w:spacing w:after="60"/>
        <w:jc w:val="both"/>
        <w:rPr>
          <w:rFonts w:ascii="Garamond" w:eastAsia="Calibri" w:hAnsi="Garamond"/>
        </w:rPr>
      </w:pPr>
      <w:r w:rsidRPr="001B064F">
        <w:rPr>
          <w:rFonts w:ascii="Garamond" w:eastAsia="Calibri" w:hAnsi="Garamond"/>
        </w:rPr>
        <w:t>Difundir información a través de diferentes herramientas de comunicación a los distintos consejos de UNASUR resaltando la PS y DS.</w:t>
      </w:r>
    </w:p>
    <w:p w:rsidR="004175CA" w:rsidRPr="00D14FBE" w:rsidRDefault="004175CA" w:rsidP="00883D7C">
      <w:pPr>
        <w:numPr>
          <w:ilvl w:val="1"/>
          <w:numId w:val="24"/>
        </w:numPr>
        <w:spacing w:after="60"/>
        <w:jc w:val="both"/>
        <w:rPr>
          <w:rFonts w:ascii="Garamond" w:eastAsia="Calibri" w:hAnsi="Garamond"/>
        </w:rPr>
      </w:pPr>
      <w:r w:rsidRPr="00D14FBE">
        <w:rPr>
          <w:rFonts w:ascii="Garamond" w:eastAsia="Calibri" w:hAnsi="Garamond"/>
        </w:rPr>
        <w:t>Poner a disposición de los Consejos de UNASUR metodologías para el análisis del impacto en salud de las políticas que diseñen los mismos.</w:t>
      </w:r>
    </w:p>
    <w:p w:rsidR="00075A21" w:rsidRPr="00D14FBE" w:rsidRDefault="00075A21" w:rsidP="00883D7C">
      <w:pPr>
        <w:numPr>
          <w:ilvl w:val="1"/>
          <w:numId w:val="24"/>
        </w:numPr>
        <w:spacing w:after="60"/>
        <w:jc w:val="both"/>
        <w:rPr>
          <w:rFonts w:ascii="Garamond" w:eastAsia="Calibri" w:hAnsi="Garamond"/>
        </w:rPr>
      </w:pPr>
      <w:r w:rsidRPr="00D14FBE">
        <w:rPr>
          <w:rFonts w:ascii="Garamond" w:eastAsia="Calibri" w:hAnsi="Garamond"/>
        </w:rPr>
        <w:t>Fortalecer iniciativas de acción para reducción de inequidades en salud tales como: redes o colectivos intersectoriales relacionados con género y salud, interculturalidad, cambio climático y soberanía y seguridad alimentaria</w:t>
      </w:r>
      <w:r w:rsidR="00636672">
        <w:rPr>
          <w:rFonts w:ascii="Garamond" w:eastAsia="Calibri" w:hAnsi="Garamond"/>
        </w:rPr>
        <w:t>.</w:t>
      </w:r>
    </w:p>
    <w:p w:rsidR="00F05F89" w:rsidRPr="00233253" w:rsidRDefault="00007BF5" w:rsidP="0032176B">
      <w:pPr>
        <w:pStyle w:val="PargrafodaLista"/>
        <w:ind w:left="0"/>
        <w:rPr>
          <w:rFonts w:ascii="Garamond" w:hAnsi="Garamond"/>
          <w:sz w:val="22"/>
          <w:szCs w:val="22"/>
        </w:rPr>
      </w:pPr>
      <w:r>
        <w:rPr>
          <w:rFonts w:ascii="Garamond" w:hAnsi="Garamond"/>
          <w:sz w:val="22"/>
          <w:szCs w:val="22"/>
        </w:rPr>
        <w:br w:type="page"/>
      </w:r>
    </w:p>
    <w:p w:rsidR="00F05F89" w:rsidRPr="00233253" w:rsidRDefault="00F05F89" w:rsidP="00F05F89">
      <w:pPr>
        <w:pStyle w:val="PargrafodaLista"/>
        <w:ind w:left="1080"/>
        <w:rPr>
          <w:rFonts w:ascii="Garamond" w:hAnsi="Garamond"/>
          <w:sz w:val="22"/>
          <w:szCs w:val="22"/>
        </w:rPr>
      </w:pPr>
    </w:p>
    <w:p w:rsidR="00F05F89" w:rsidRPr="00007BF5" w:rsidRDefault="00F05F89" w:rsidP="00007BF5">
      <w:pPr>
        <w:pBdr>
          <w:top w:val="single" w:sz="4" w:space="1" w:color="auto"/>
          <w:left w:val="single" w:sz="4" w:space="4" w:color="auto"/>
          <w:bottom w:val="single" w:sz="4" w:space="1" w:color="auto"/>
          <w:right w:val="single" w:sz="4" w:space="4" w:color="auto"/>
        </w:pBdr>
        <w:shd w:val="clear" w:color="auto" w:fill="333399"/>
        <w:ind w:left="720" w:firstLine="720"/>
        <w:jc w:val="center"/>
        <w:rPr>
          <w:rFonts w:ascii="Garamond" w:hAnsi="Garamond"/>
          <w:b/>
          <w:caps/>
          <w:color w:val="FFFFFF"/>
        </w:rPr>
      </w:pPr>
      <w:r w:rsidRPr="00007BF5">
        <w:rPr>
          <w:rFonts w:ascii="Garamond" w:eastAsia="Calibri" w:hAnsi="Garamond"/>
          <w:b/>
          <w:caps/>
          <w:color w:val="FFFFFF"/>
        </w:rPr>
        <w:t>Desarrollo y Gestión de Recursos Humanos en Salud</w:t>
      </w:r>
    </w:p>
    <w:p w:rsidR="003D10D3" w:rsidRPr="00233253" w:rsidRDefault="003D10D3" w:rsidP="006871ED">
      <w:pPr>
        <w:pStyle w:val="PargrafodaLista"/>
        <w:shd w:val="clear" w:color="auto" w:fill="FFFFFF"/>
        <w:spacing w:after="200" w:line="276" w:lineRule="auto"/>
        <w:ind w:left="720"/>
        <w:contextualSpacing/>
        <w:jc w:val="both"/>
        <w:rPr>
          <w:rFonts w:ascii="Garamond" w:hAnsi="Garamond"/>
          <w:color w:val="993366"/>
          <w:sz w:val="22"/>
          <w:szCs w:val="22"/>
        </w:rPr>
      </w:pPr>
    </w:p>
    <w:p w:rsidR="00AB2F07" w:rsidRPr="00233253" w:rsidRDefault="00AB2F07" w:rsidP="006871ED">
      <w:pPr>
        <w:pStyle w:val="PargrafodaLista"/>
        <w:shd w:val="clear" w:color="auto" w:fill="FFFFFF"/>
        <w:spacing w:after="200" w:line="276" w:lineRule="auto"/>
        <w:ind w:left="720"/>
        <w:contextualSpacing/>
        <w:jc w:val="both"/>
        <w:rPr>
          <w:rFonts w:ascii="Garamond" w:hAnsi="Garamond"/>
          <w:color w:val="993366"/>
          <w:sz w:val="22"/>
          <w:szCs w:val="22"/>
        </w:rPr>
      </w:pPr>
      <w:r w:rsidRPr="00233253">
        <w:rPr>
          <w:rFonts w:ascii="Garamond" w:hAnsi="Garamond"/>
          <w:color w:val="993366"/>
          <w:sz w:val="22"/>
          <w:szCs w:val="22"/>
        </w:rPr>
        <w:t>Objetivo Estratégico</w:t>
      </w:r>
    </w:p>
    <w:p w:rsidR="00F05F89" w:rsidRPr="00233253" w:rsidRDefault="00F05F89" w:rsidP="006871ED">
      <w:pPr>
        <w:pStyle w:val="PargrafodaLista"/>
        <w:ind w:left="2160"/>
        <w:jc w:val="both"/>
        <w:rPr>
          <w:rFonts w:ascii="Garamond" w:hAnsi="Garamond"/>
          <w:sz w:val="22"/>
          <w:szCs w:val="22"/>
        </w:rPr>
      </w:pPr>
    </w:p>
    <w:p w:rsidR="00F05F89" w:rsidRPr="00233253" w:rsidRDefault="00A03D7B" w:rsidP="006871ED">
      <w:pPr>
        <w:pStyle w:val="PargrafodaLista"/>
        <w:shd w:val="clear" w:color="auto" w:fill="FFFFFF"/>
        <w:ind w:left="1440"/>
        <w:jc w:val="both"/>
        <w:rPr>
          <w:rFonts w:ascii="Garamond" w:hAnsi="Garamond"/>
          <w:sz w:val="22"/>
          <w:szCs w:val="22"/>
        </w:rPr>
      </w:pPr>
      <w:r w:rsidRPr="00A03D7B">
        <w:rPr>
          <w:rFonts w:ascii="Garamond" w:hAnsi="Garamond"/>
          <w:sz w:val="22"/>
          <w:szCs w:val="22"/>
        </w:rPr>
        <w:t>Fortalecer la conducción, formulación, implementación y gestión de l</w:t>
      </w:r>
      <w:r w:rsidR="006E61E9">
        <w:rPr>
          <w:rFonts w:ascii="Garamond" w:hAnsi="Garamond"/>
          <w:sz w:val="22"/>
          <w:szCs w:val="22"/>
        </w:rPr>
        <w:t>os RR.HH de salud, en general y</w:t>
      </w:r>
      <w:r w:rsidRPr="00A03D7B">
        <w:rPr>
          <w:rFonts w:ascii="Garamond" w:hAnsi="Garamond"/>
          <w:sz w:val="22"/>
          <w:szCs w:val="22"/>
        </w:rPr>
        <w:t xml:space="preserve">, en especial, en las </w:t>
      </w:r>
      <w:r w:rsidR="006E61E9">
        <w:rPr>
          <w:rFonts w:ascii="Garamond" w:hAnsi="Garamond"/>
          <w:sz w:val="22"/>
          <w:szCs w:val="22"/>
        </w:rPr>
        <w:t>á</w:t>
      </w:r>
      <w:r w:rsidRPr="00A03D7B">
        <w:rPr>
          <w:rFonts w:ascii="Garamond" w:hAnsi="Garamond"/>
          <w:sz w:val="22"/>
          <w:szCs w:val="22"/>
        </w:rPr>
        <w:t>reas técnicas de la Agenda de Salud de UNASUR</w:t>
      </w:r>
      <w:r w:rsidR="00636672">
        <w:rPr>
          <w:rFonts w:ascii="Garamond" w:hAnsi="Garamond"/>
          <w:sz w:val="22"/>
          <w:szCs w:val="22"/>
        </w:rPr>
        <w:t>.</w:t>
      </w:r>
    </w:p>
    <w:p w:rsidR="00F05F89" w:rsidRPr="00233253" w:rsidRDefault="00F05F89" w:rsidP="006871ED">
      <w:pPr>
        <w:pStyle w:val="PargrafodaLista"/>
        <w:ind w:left="1428"/>
        <w:jc w:val="both"/>
        <w:rPr>
          <w:rFonts w:ascii="Garamond" w:hAnsi="Garamond"/>
          <w:sz w:val="22"/>
          <w:szCs w:val="22"/>
        </w:rPr>
      </w:pPr>
    </w:p>
    <w:p w:rsidR="00036872" w:rsidRPr="00233253" w:rsidRDefault="00036872" w:rsidP="006871ED">
      <w:pPr>
        <w:pStyle w:val="PargrafodaLista"/>
        <w:shd w:val="clear" w:color="auto" w:fill="FFFFFF"/>
        <w:spacing w:after="200" w:line="276" w:lineRule="auto"/>
        <w:ind w:left="720"/>
        <w:contextualSpacing/>
        <w:jc w:val="both"/>
        <w:rPr>
          <w:rFonts w:ascii="Garamond" w:hAnsi="Garamond"/>
          <w:color w:val="993366"/>
          <w:sz w:val="22"/>
          <w:szCs w:val="22"/>
        </w:rPr>
      </w:pPr>
      <w:r w:rsidRPr="00233253">
        <w:rPr>
          <w:rFonts w:ascii="Garamond" w:hAnsi="Garamond"/>
          <w:color w:val="993366"/>
          <w:sz w:val="22"/>
          <w:szCs w:val="22"/>
        </w:rPr>
        <w:t xml:space="preserve">Resultados y </w:t>
      </w:r>
      <w:r w:rsidR="00F61B61">
        <w:rPr>
          <w:rFonts w:ascii="Garamond" w:hAnsi="Garamond"/>
          <w:color w:val="993366"/>
          <w:sz w:val="22"/>
          <w:szCs w:val="22"/>
        </w:rPr>
        <w:t>Actividades</w:t>
      </w:r>
      <w:r w:rsidRPr="00233253">
        <w:rPr>
          <w:rFonts w:ascii="Garamond" w:hAnsi="Garamond"/>
          <w:color w:val="993366"/>
          <w:sz w:val="22"/>
          <w:szCs w:val="22"/>
        </w:rPr>
        <w:t xml:space="preserve"> </w:t>
      </w:r>
    </w:p>
    <w:p w:rsidR="00F05F89" w:rsidRPr="00233253" w:rsidRDefault="00F05F89" w:rsidP="006871ED">
      <w:pPr>
        <w:spacing w:after="60"/>
        <w:ind w:left="720" w:firstLine="708"/>
        <w:jc w:val="both"/>
        <w:rPr>
          <w:rFonts w:ascii="Garamond" w:eastAsia="Calibri" w:hAnsi="Garamond"/>
          <w:b/>
        </w:rPr>
      </w:pPr>
      <w:r w:rsidRPr="00233253">
        <w:rPr>
          <w:rFonts w:ascii="Garamond" w:eastAsia="Calibri" w:hAnsi="Garamond"/>
          <w:b/>
        </w:rPr>
        <w:t xml:space="preserve">Resultado </w:t>
      </w:r>
      <w:r w:rsidR="005D5887">
        <w:rPr>
          <w:rFonts w:ascii="Garamond" w:eastAsia="Calibri" w:hAnsi="Garamond"/>
          <w:b/>
        </w:rPr>
        <w:t>2</w:t>
      </w:r>
      <w:r w:rsidR="00D14FBE">
        <w:rPr>
          <w:rFonts w:ascii="Garamond" w:eastAsia="Calibri" w:hAnsi="Garamond"/>
          <w:b/>
        </w:rPr>
        <w:t>5</w:t>
      </w:r>
    </w:p>
    <w:p w:rsidR="00F05F89" w:rsidRDefault="00A03D7B" w:rsidP="00F61B61">
      <w:pPr>
        <w:spacing w:after="60"/>
        <w:ind w:left="1428"/>
        <w:jc w:val="both"/>
        <w:rPr>
          <w:rFonts w:ascii="Garamond" w:eastAsia="Calibri" w:hAnsi="Garamond"/>
        </w:rPr>
      </w:pPr>
      <w:r w:rsidRPr="00A03D7B">
        <w:rPr>
          <w:rFonts w:ascii="Garamond" w:eastAsia="Calibri" w:hAnsi="Garamond"/>
        </w:rPr>
        <w:t>Políticas sustentables de RR.HH en los pa</w:t>
      </w:r>
      <w:r w:rsidR="006E61E9">
        <w:rPr>
          <w:rFonts w:ascii="Garamond" w:eastAsia="Calibri" w:hAnsi="Garamond"/>
        </w:rPr>
        <w:t>í</w:t>
      </w:r>
      <w:r w:rsidRPr="00A03D7B">
        <w:rPr>
          <w:rFonts w:ascii="Garamond" w:eastAsia="Calibri" w:hAnsi="Garamond"/>
        </w:rPr>
        <w:t xml:space="preserve">ses, incluyendo las </w:t>
      </w:r>
      <w:r w:rsidR="006E61E9" w:rsidRPr="00A03D7B">
        <w:rPr>
          <w:rFonts w:ascii="Garamond" w:eastAsia="Calibri" w:hAnsi="Garamond"/>
        </w:rPr>
        <w:t>áreas</w:t>
      </w:r>
      <w:r w:rsidRPr="00A03D7B">
        <w:rPr>
          <w:rFonts w:ascii="Garamond" w:eastAsia="Calibri" w:hAnsi="Garamond"/>
        </w:rPr>
        <w:t xml:space="preserve"> técnicas de la Agenda</w:t>
      </w:r>
      <w:r w:rsidR="006E61E9">
        <w:rPr>
          <w:rFonts w:ascii="Garamond" w:eastAsia="Calibri" w:hAnsi="Garamond"/>
        </w:rPr>
        <w:t xml:space="preserve"> de Salud del UNASUR y </w:t>
      </w:r>
      <w:r w:rsidRPr="00A03D7B">
        <w:rPr>
          <w:rFonts w:ascii="Garamond" w:eastAsia="Calibri" w:hAnsi="Garamond"/>
        </w:rPr>
        <w:t>ma</w:t>
      </w:r>
      <w:r w:rsidR="006E61E9">
        <w:rPr>
          <w:rFonts w:ascii="Garamond" w:eastAsia="Calibri" w:hAnsi="Garamond"/>
        </w:rPr>
        <w:t>y</w:t>
      </w:r>
      <w:r w:rsidRPr="00A03D7B">
        <w:rPr>
          <w:rFonts w:ascii="Garamond" w:eastAsia="Calibri" w:hAnsi="Garamond"/>
        </w:rPr>
        <w:t xml:space="preserve">or información sobre  el proceso de desarrollo de personal en las </w:t>
      </w:r>
      <w:r w:rsidR="006E61E9" w:rsidRPr="00A03D7B">
        <w:rPr>
          <w:rFonts w:ascii="Garamond" w:eastAsia="Calibri" w:hAnsi="Garamond"/>
        </w:rPr>
        <w:t>áreas</w:t>
      </w:r>
      <w:r w:rsidRPr="00A03D7B">
        <w:rPr>
          <w:rFonts w:ascii="Garamond" w:eastAsia="Calibri" w:hAnsi="Garamond"/>
        </w:rPr>
        <w:t xml:space="preserve"> de la Agenda de Salud</w:t>
      </w:r>
      <w:r w:rsidR="00636672">
        <w:rPr>
          <w:rFonts w:ascii="Garamond" w:eastAsia="Calibri" w:hAnsi="Garamond"/>
        </w:rPr>
        <w:t>.</w:t>
      </w:r>
    </w:p>
    <w:p w:rsidR="00F61B61" w:rsidRPr="00233253" w:rsidRDefault="00F61B61" w:rsidP="006871ED">
      <w:pPr>
        <w:spacing w:after="60"/>
        <w:ind w:left="720" w:firstLine="708"/>
        <w:jc w:val="both"/>
        <w:rPr>
          <w:rFonts w:ascii="Garamond" w:eastAsia="Calibri" w:hAnsi="Garamond"/>
        </w:rPr>
      </w:pPr>
    </w:p>
    <w:p w:rsidR="00F05F89" w:rsidRPr="00233253" w:rsidRDefault="00F61B61" w:rsidP="006871ED">
      <w:pPr>
        <w:spacing w:after="60"/>
        <w:ind w:left="720" w:firstLine="708"/>
        <w:jc w:val="both"/>
        <w:rPr>
          <w:rFonts w:ascii="Garamond" w:eastAsia="Calibri" w:hAnsi="Garamond"/>
        </w:rPr>
      </w:pPr>
      <w:r>
        <w:rPr>
          <w:rFonts w:ascii="Garamond" w:eastAsia="Calibri" w:hAnsi="Garamond"/>
        </w:rPr>
        <w:t xml:space="preserve">Actividades </w:t>
      </w:r>
    </w:p>
    <w:p w:rsidR="00F61B61" w:rsidRDefault="00F61B61" w:rsidP="00883D7C">
      <w:pPr>
        <w:numPr>
          <w:ilvl w:val="1"/>
          <w:numId w:val="25"/>
        </w:numPr>
        <w:shd w:val="clear" w:color="auto" w:fill="FFFFFF"/>
        <w:spacing w:after="60" w:line="240" w:lineRule="auto"/>
        <w:jc w:val="both"/>
        <w:rPr>
          <w:rFonts w:ascii="Garamond" w:eastAsia="Calibri" w:hAnsi="Garamond"/>
        </w:rPr>
      </w:pPr>
      <w:r w:rsidRPr="00F61B61">
        <w:rPr>
          <w:rFonts w:ascii="Garamond" w:eastAsia="Calibri" w:hAnsi="Garamond"/>
        </w:rPr>
        <w:t xml:space="preserve">Reforzar en cada país, la </w:t>
      </w:r>
      <w:r w:rsidR="006524CF" w:rsidRPr="00F61B61">
        <w:rPr>
          <w:rFonts w:ascii="Garamond" w:eastAsia="Calibri" w:hAnsi="Garamond"/>
        </w:rPr>
        <w:t>Rectoría</w:t>
      </w:r>
      <w:r w:rsidRPr="00F61B61">
        <w:rPr>
          <w:rFonts w:ascii="Garamond" w:eastAsia="Calibri" w:hAnsi="Garamond"/>
        </w:rPr>
        <w:t xml:space="preserve"> y Gobernanza de los Ministerios de Salud en materia de Gestión del Trabajo y de la Formación y Capacitación de los Recursos Humanos en Salud</w:t>
      </w:r>
      <w:r w:rsidR="00636672">
        <w:rPr>
          <w:rFonts w:ascii="Garamond" w:eastAsia="Calibri" w:hAnsi="Garamond"/>
        </w:rPr>
        <w:t>.</w:t>
      </w:r>
    </w:p>
    <w:p w:rsidR="00F61B61" w:rsidRDefault="00F61B61" w:rsidP="00883D7C">
      <w:pPr>
        <w:numPr>
          <w:ilvl w:val="1"/>
          <w:numId w:val="25"/>
        </w:numPr>
        <w:shd w:val="clear" w:color="auto" w:fill="FFFFFF"/>
        <w:spacing w:after="60" w:line="240" w:lineRule="auto"/>
        <w:jc w:val="both"/>
        <w:rPr>
          <w:rFonts w:ascii="Garamond" w:eastAsia="Calibri" w:hAnsi="Garamond"/>
        </w:rPr>
      </w:pPr>
      <w:r w:rsidRPr="001B064F">
        <w:rPr>
          <w:rFonts w:ascii="Garamond" w:eastAsia="Calibri" w:hAnsi="Garamond"/>
        </w:rPr>
        <w:t>Promover en cada país la coordinación del desarrollo de los RRHH en los Ministerios de Salud, en general y en las áreas de la Agenda de Salud del UNASUR</w:t>
      </w:r>
      <w:r w:rsidR="00636672">
        <w:rPr>
          <w:rFonts w:ascii="Garamond" w:eastAsia="Calibri" w:hAnsi="Garamond"/>
        </w:rPr>
        <w:t>.</w:t>
      </w:r>
    </w:p>
    <w:p w:rsidR="00F61B61" w:rsidRDefault="00F61B61" w:rsidP="00883D7C">
      <w:pPr>
        <w:numPr>
          <w:ilvl w:val="1"/>
          <w:numId w:val="25"/>
        </w:numPr>
        <w:shd w:val="clear" w:color="auto" w:fill="FFFFFF"/>
        <w:spacing w:after="60" w:line="240" w:lineRule="auto"/>
        <w:jc w:val="both"/>
        <w:rPr>
          <w:rFonts w:ascii="Garamond" w:eastAsia="Calibri" w:hAnsi="Garamond"/>
        </w:rPr>
      </w:pPr>
      <w:r w:rsidRPr="001B064F">
        <w:rPr>
          <w:rFonts w:ascii="Garamond" w:eastAsia="Calibri" w:hAnsi="Garamond"/>
        </w:rPr>
        <w:t>Reforzar las instancias que posibilitan la gobernanza en materia de recursos humanos</w:t>
      </w:r>
      <w:r w:rsidR="00636672">
        <w:rPr>
          <w:rFonts w:ascii="Garamond" w:eastAsia="Calibri" w:hAnsi="Garamond"/>
        </w:rPr>
        <w:t>.</w:t>
      </w:r>
    </w:p>
    <w:p w:rsidR="00F61B61" w:rsidRPr="001B064F" w:rsidRDefault="00F61B61" w:rsidP="00883D7C">
      <w:pPr>
        <w:numPr>
          <w:ilvl w:val="1"/>
          <w:numId w:val="25"/>
        </w:numPr>
        <w:shd w:val="clear" w:color="auto" w:fill="FFFFFF"/>
        <w:spacing w:after="60" w:line="240" w:lineRule="auto"/>
        <w:jc w:val="both"/>
        <w:rPr>
          <w:rFonts w:ascii="Garamond" w:eastAsia="Calibri" w:hAnsi="Garamond"/>
        </w:rPr>
      </w:pPr>
      <w:r w:rsidRPr="001B064F">
        <w:rPr>
          <w:rFonts w:ascii="Garamond" w:eastAsia="Calibri" w:hAnsi="Garamond"/>
        </w:rPr>
        <w:t>Promover sistemas de información estratégica para el desarrollo y gestión de los RRHH. con un enfoque regional y parámetros comunes y comparables.</w:t>
      </w:r>
    </w:p>
    <w:p w:rsidR="00F05F89" w:rsidRPr="00233253" w:rsidRDefault="00F05F89" w:rsidP="006871ED">
      <w:pPr>
        <w:spacing w:after="60"/>
        <w:ind w:left="1068"/>
        <w:jc w:val="both"/>
        <w:rPr>
          <w:rFonts w:ascii="Garamond" w:eastAsia="Calibri" w:hAnsi="Garamond"/>
        </w:rPr>
      </w:pPr>
    </w:p>
    <w:p w:rsidR="007A647A" w:rsidRDefault="007A647A" w:rsidP="006871ED">
      <w:pPr>
        <w:spacing w:after="60"/>
        <w:ind w:left="720" w:firstLine="708"/>
        <w:jc w:val="both"/>
        <w:rPr>
          <w:rFonts w:ascii="Garamond" w:eastAsia="Calibri" w:hAnsi="Garamond"/>
          <w:b/>
        </w:rPr>
      </w:pPr>
    </w:p>
    <w:p w:rsidR="00F05F89" w:rsidRPr="00233253" w:rsidRDefault="00D14FBE" w:rsidP="006871ED">
      <w:pPr>
        <w:spacing w:after="60"/>
        <w:ind w:left="720" w:firstLine="708"/>
        <w:jc w:val="both"/>
        <w:rPr>
          <w:rFonts w:ascii="Garamond" w:eastAsia="Calibri" w:hAnsi="Garamond"/>
          <w:b/>
        </w:rPr>
      </w:pPr>
      <w:r>
        <w:rPr>
          <w:rFonts w:ascii="Garamond" w:eastAsia="Calibri" w:hAnsi="Garamond"/>
          <w:b/>
        </w:rPr>
        <w:t>Resultado 26</w:t>
      </w:r>
    </w:p>
    <w:p w:rsidR="00F05F89" w:rsidRPr="00233253" w:rsidRDefault="00A03D7B" w:rsidP="006871ED">
      <w:pPr>
        <w:spacing w:after="60"/>
        <w:ind w:left="1428"/>
        <w:jc w:val="both"/>
        <w:rPr>
          <w:rFonts w:ascii="Garamond" w:eastAsia="Calibri" w:hAnsi="Garamond"/>
        </w:rPr>
      </w:pPr>
      <w:r w:rsidRPr="00A03D7B">
        <w:rPr>
          <w:rFonts w:ascii="Garamond" w:eastAsia="Calibri" w:hAnsi="Garamond"/>
        </w:rPr>
        <w:t>Disminución de la migración de personal y su impacto en los sistemas de salud de la región, c</w:t>
      </w:r>
      <w:r w:rsidR="001E5214">
        <w:rPr>
          <w:rFonts w:ascii="Garamond" w:eastAsia="Calibri" w:hAnsi="Garamond"/>
        </w:rPr>
        <w:t>on</w:t>
      </w:r>
      <w:r w:rsidRPr="00A03D7B">
        <w:rPr>
          <w:rFonts w:ascii="Garamond" w:eastAsia="Calibri" w:hAnsi="Garamond"/>
        </w:rPr>
        <w:t xml:space="preserve"> énfasis en las aéreas de la Agenda de Salud</w:t>
      </w:r>
      <w:r w:rsidR="00636672">
        <w:rPr>
          <w:rFonts w:ascii="Garamond" w:eastAsia="Calibri" w:hAnsi="Garamond"/>
        </w:rPr>
        <w:t>.</w:t>
      </w:r>
    </w:p>
    <w:p w:rsidR="00134D27" w:rsidRDefault="00134D27" w:rsidP="006871ED">
      <w:pPr>
        <w:spacing w:after="60"/>
        <w:ind w:left="720" w:firstLine="708"/>
        <w:jc w:val="both"/>
        <w:rPr>
          <w:rFonts w:ascii="Garamond" w:eastAsia="Calibri" w:hAnsi="Garamond"/>
        </w:rPr>
      </w:pPr>
    </w:p>
    <w:p w:rsidR="00F05F89" w:rsidRPr="00233253" w:rsidRDefault="00F61B61" w:rsidP="006871ED">
      <w:pPr>
        <w:spacing w:after="60"/>
        <w:ind w:left="720" w:firstLine="708"/>
        <w:jc w:val="both"/>
        <w:rPr>
          <w:rFonts w:ascii="Garamond" w:eastAsia="Calibri" w:hAnsi="Garamond"/>
        </w:rPr>
      </w:pPr>
      <w:r>
        <w:rPr>
          <w:rFonts w:ascii="Garamond" w:eastAsia="Calibri" w:hAnsi="Garamond"/>
        </w:rPr>
        <w:t xml:space="preserve">Actividades </w:t>
      </w:r>
      <w:r w:rsidR="00F05F89" w:rsidRPr="00233253">
        <w:rPr>
          <w:rFonts w:ascii="Garamond" w:eastAsia="Calibri" w:hAnsi="Garamond"/>
        </w:rPr>
        <w:t xml:space="preserve">  </w:t>
      </w:r>
    </w:p>
    <w:p w:rsidR="00F61B61" w:rsidRDefault="00F61B61" w:rsidP="00883D7C">
      <w:pPr>
        <w:numPr>
          <w:ilvl w:val="1"/>
          <w:numId w:val="26"/>
        </w:numPr>
        <w:shd w:val="clear" w:color="auto" w:fill="FFFFFF"/>
        <w:spacing w:after="60" w:line="240" w:lineRule="auto"/>
        <w:jc w:val="both"/>
        <w:rPr>
          <w:rFonts w:ascii="Garamond" w:eastAsia="Calibri" w:hAnsi="Garamond"/>
        </w:rPr>
      </w:pPr>
      <w:r w:rsidRPr="00F61B61">
        <w:rPr>
          <w:rFonts w:ascii="Garamond" w:eastAsia="Calibri" w:hAnsi="Garamond"/>
        </w:rPr>
        <w:t>Elaboración de un análisis de situación sobre los factores que influyen en la migración del personal de salud en la Región</w:t>
      </w:r>
      <w:r w:rsidR="00636672">
        <w:rPr>
          <w:rFonts w:ascii="Garamond" w:eastAsia="Calibri" w:hAnsi="Garamond"/>
        </w:rPr>
        <w:t>.</w:t>
      </w:r>
    </w:p>
    <w:p w:rsidR="00F05F89" w:rsidRPr="001B064F" w:rsidRDefault="00F61B61" w:rsidP="00883D7C">
      <w:pPr>
        <w:numPr>
          <w:ilvl w:val="1"/>
          <w:numId w:val="26"/>
        </w:numPr>
        <w:shd w:val="clear" w:color="auto" w:fill="FFFFFF"/>
        <w:spacing w:after="60" w:line="240" w:lineRule="auto"/>
        <w:jc w:val="both"/>
        <w:rPr>
          <w:rFonts w:ascii="Garamond" w:eastAsia="Calibri" w:hAnsi="Garamond"/>
        </w:rPr>
      </w:pPr>
      <w:r w:rsidRPr="001B064F">
        <w:rPr>
          <w:rFonts w:ascii="Garamond" w:eastAsia="Calibri" w:hAnsi="Garamond"/>
        </w:rPr>
        <w:t>Formular estrategias para la superación de las causas de la migración, promoviendo la disminución de bre</w:t>
      </w:r>
      <w:r w:rsidR="00636672">
        <w:rPr>
          <w:rFonts w:ascii="Garamond" w:eastAsia="Calibri" w:hAnsi="Garamond"/>
        </w:rPr>
        <w:t>chas en la distribución.</w:t>
      </w:r>
    </w:p>
    <w:p w:rsidR="00F05F89" w:rsidRPr="00233253" w:rsidRDefault="00F05F89" w:rsidP="006871ED">
      <w:pPr>
        <w:spacing w:after="60"/>
        <w:ind w:left="720"/>
        <w:jc w:val="both"/>
        <w:rPr>
          <w:rFonts w:ascii="Garamond" w:eastAsia="Calibri" w:hAnsi="Garamond"/>
        </w:rPr>
      </w:pPr>
    </w:p>
    <w:p w:rsidR="007A647A" w:rsidRDefault="007A647A" w:rsidP="006871ED">
      <w:pPr>
        <w:spacing w:after="60"/>
        <w:ind w:left="720" w:firstLine="708"/>
        <w:jc w:val="both"/>
        <w:rPr>
          <w:rFonts w:ascii="Garamond" w:eastAsia="Calibri" w:hAnsi="Garamond"/>
          <w:b/>
        </w:rPr>
      </w:pPr>
    </w:p>
    <w:p w:rsidR="00F05F89" w:rsidRPr="00233253" w:rsidRDefault="00567F9F" w:rsidP="006871ED">
      <w:pPr>
        <w:spacing w:after="60"/>
        <w:ind w:left="720" w:firstLine="708"/>
        <w:jc w:val="both"/>
        <w:rPr>
          <w:rFonts w:ascii="Garamond" w:eastAsia="Calibri" w:hAnsi="Garamond"/>
          <w:b/>
        </w:rPr>
      </w:pPr>
      <w:r w:rsidRPr="00233253">
        <w:rPr>
          <w:rFonts w:ascii="Garamond" w:eastAsia="Calibri" w:hAnsi="Garamond"/>
          <w:b/>
        </w:rPr>
        <w:t xml:space="preserve">Resultado </w:t>
      </w:r>
      <w:r w:rsidR="00D14FBE">
        <w:rPr>
          <w:rFonts w:ascii="Garamond" w:eastAsia="Calibri" w:hAnsi="Garamond"/>
          <w:b/>
        </w:rPr>
        <w:t>27</w:t>
      </w:r>
    </w:p>
    <w:p w:rsidR="00F05F89" w:rsidRPr="00233253" w:rsidRDefault="00A03D7B" w:rsidP="00A03D7B">
      <w:pPr>
        <w:spacing w:after="60"/>
        <w:ind w:left="1428" w:firstLine="12"/>
        <w:jc w:val="both"/>
        <w:rPr>
          <w:rFonts w:ascii="Garamond" w:eastAsia="Calibri" w:hAnsi="Garamond"/>
        </w:rPr>
      </w:pPr>
      <w:r w:rsidRPr="00A03D7B">
        <w:rPr>
          <w:rFonts w:ascii="Garamond" w:eastAsia="Calibri" w:hAnsi="Garamond"/>
        </w:rPr>
        <w:t xml:space="preserve">Desarrollo de investigación y promoción de liderazgo en </w:t>
      </w:r>
      <w:r w:rsidR="006060EB" w:rsidRPr="00A03D7B">
        <w:rPr>
          <w:rFonts w:ascii="Garamond" w:eastAsia="Calibri" w:hAnsi="Garamond"/>
        </w:rPr>
        <w:t>áreas</w:t>
      </w:r>
      <w:r w:rsidRPr="00A03D7B">
        <w:rPr>
          <w:rFonts w:ascii="Garamond" w:eastAsia="Calibri" w:hAnsi="Garamond"/>
        </w:rPr>
        <w:t xml:space="preserve"> prioritarias con base en las promociones del ISAGS</w:t>
      </w:r>
      <w:r w:rsidR="00636672">
        <w:rPr>
          <w:rFonts w:ascii="Garamond" w:eastAsia="Calibri" w:hAnsi="Garamond"/>
        </w:rPr>
        <w:t>.</w:t>
      </w:r>
    </w:p>
    <w:p w:rsidR="006410D5" w:rsidRPr="00233253" w:rsidRDefault="006410D5" w:rsidP="006871ED">
      <w:pPr>
        <w:spacing w:after="60"/>
        <w:ind w:left="720" w:firstLine="708"/>
        <w:jc w:val="both"/>
        <w:rPr>
          <w:rFonts w:ascii="Garamond" w:eastAsia="Calibri" w:hAnsi="Garamond"/>
        </w:rPr>
      </w:pPr>
    </w:p>
    <w:p w:rsidR="00F05F89" w:rsidRPr="00233253" w:rsidRDefault="00F61B61" w:rsidP="006871ED">
      <w:pPr>
        <w:spacing w:after="60"/>
        <w:ind w:left="720" w:firstLine="708"/>
        <w:jc w:val="both"/>
        <w:rPr>
          <w:rFonts w:ascii="Garamond" w:eastAsia="Calibri" w:hAnsi="Garamond"/>
        </w:rPr>
      </w:pPr>
      <w:r>
        <w:rPr>
          <w:rFonts w:ascii="Garamond" w:eastAsia="Calibri" w:hAnsi="Garamond"/>
        </w:rPr>
        <w:t xml:space="preserve">Actividades </w:t>
      </w:r>
      <w:r w:rsidR="00F05F89" w:rsidRPr="00233253">
        <w:rPr>
          <w:rFonts w:ascii="Garamond" w:eastAsia="Calibri" w:hAnsi="Garamond"/>
        </w:rPr>
        <w:t xml:space="preserve">  </w:t>
      </w:r>
    </w:p>
    <w:p w:rsidR="00F61B61" w:rsidRDefault="00F61B61" w:rsidP="00883D7C">
      <w:pPr>
        <w:numPr>
          <w:ilvl w:val="1"/>
          <w:numId w:val="27"/>
        </w:numPr>
        <w:shd w:val="clear" w:color="auto" w:fill="FFFFFF"/>
        <w:spacing w:after="60" w:line="240" w:lineRule="auto"/>
        <w:jc w:val="both"/>
        <w:rPr>
          <w:rFonts w:ascii="Garamond" w:eastAsia="Calibri" w:hAnsi="Garamond"/>
        </w:rPr>
      </w:pPr>
      <w:r w:rsidRPr="00F61B61">
        <w:rPr>
          <w:rFonts w:ascii="Garamond" w:eastAsia="Calibri" w:hAnsi="Garamond"/>
        </w:rPr>
        <w:t>Creación del Instituto Sur-Americano de Gobierno en Salud (ISAGS) y, por su intermedio, implementación de seminarios, cursos, programas de pasantías y otras iniciativas para el perfeccionamiento del liderazgo a nivel de los sistemas de salud y, en particular, de las áreas temáticas de la Agenda de Salud de UNASUR</w:t>
      </w:r>
      <w:r w:rsidR="00636672">
        <w:rPr>
          <w:rFonts w:ascii="Garamond" w:eastAsia="Calibri" w:hAnsi="Garamond"/>
        </w:rPr>
        <w:t>.</w:t>
      </w:r>
    </w:p>
    <w:p w:rsidR="00F05F89" w:rsidRPr="001B064F" w:rsidRDefault="00F61B61" w:rsidP="00883D7C">
      <w:pPr>
        <w:numPr>
          <w:ilvl w:val="1"/>
          <w:numId w:val="27"/>
        </w:numPr>
        <w:shd w:val="clear" w:color="auto" w:fill="FFFFFF"/>
        <w:spacing w:after="60" w:line="240" w:lineRule="auto"/>
        <w:jc w:val="both"/>
        <w:rPr>
          <w:rFonts w:ascii="Garamond" w:eastAsia="Calibri" w:hAnsi="Garamond"/>
        </w:rPr>
      </w:pPr>
      <w:r w:rsidRPr="001B064F">
        <w:rPr>
          <w:rFonts w:ascii="Garamond" w:eastAsia="Calibri" w:hAnsi="Garamond"/>
        </w:rPr>
        <w:t>Promoción de investigaciones y estudios especiales en apoyo al desarrollo de los sistemas de salud de la región</w:t>
      </w:r>
      <w:r w:rsidR="00636672">
        <w:rPr>
          <w:rFonts w:ascii="Garamond" w:eastAsia="Calibri" w:hAnsi="Garamond"/>
        </w:rPr>
        <w:t>.</w:t>
      </w:r>
    </w:p>
    <w:p w:rsidR="00F05F89" w:rsidRPr="00233253" w:rsidRDefault="00F05F89" w:rsidP="006871ED">
      <w:pPr>
        <w:spacing w:after="60"/>
        <w:ind w:left="1080"/>
        <w:jc w:val="both"/>
        <w:rPr>
          <w:rFonts w:ascii="Garamond" w:eastAsia="Calibri" w:hAnsi="Garamond"/>
        </w:rPr>
      </w:pPr>
    </w:p>
    <w:p w:rsidR="007A647A" w:rsidRDefault="007A647A" w:rsidP="006871ED">
      <w:pPr>
        <w:spacing w:after="60"/>
        <w:ind w:left="732" w:firstLine="708"/>
        <w:jc w:val="both"/>
        <w:rPr>
          <w:rFonts w:ascii="Garamond" w:eastAsia="Calibri" w:hAnsi="Garamond"/>
          <w:b/>
        </w:rPr>
      </w:pPr>
    </w:p>
    <w:p w:rsidR="00F05F89" w:rsidRPr="00233253" w:rsidRDefault="00567F9F" w:rsidP="006871ED">
      <w:pPr>
        <w:spacing w:after="60"/>
        <w:ind w:left="732" w:firstLine="708"/>
        <w:jc w:val="both"/>
        <w:rPr>
          <w:rFonts w:ascii="Garamond" w:eastAsia="Calibri" w:hAnsi="Garamond"/>
          <w:b/>
        </w:rPr>
      </w:pPr>
      <w:r w:rsidRPr="00233253">
        <w:rPr>
          <w:rFonts w:ascii="Garamond" w:eastAsia="Calibri" w:hAnsi="Garamond"/>
          <w:b/>
        </w:rPr>
        <w:t xml:space="preserve">Resultado </w:t>
      </w:r>
      <w:r w:rsidR="00D14FBE">
        <w:rPr>
          <w:rFonts w:ascii="Garamond" w:eastAsia="Calibri" w:hAnsi="Garamond"/>
          <w:b/>
        </w:rPr>
        <w:t>28</w:t>
      </w:r>
    </w:p>
    <w:p w:rsidR="00F05F89" w:rsidRPr="00233253" w:rsidRDefault="00A03D7B" w:rsidP="006871ED">
      <w:pPr>
        <w:spacing w:after="60"/>
        <w:ind w:left="1440"/>
        <w:jc w:val="both"/>
        <w:rPr>
          <w:rFonts w:ascii="Garamond" w:eastAsia="Calibri" w:hAnsi="Garamond"/>
        </w:rPr>
      </w:pPr>
      <w:r>
        <w:rPr>
          <w:rFonts w:ascii="Garamond" w:eastAsia="Calibri" w:hAnsi="Garamond"/>
        </w:rPr>
        <w:t xml:space="preserve">Impulsar </w:t>
      </w:r>
      <w:r w:rsidRPr="00A03D7B">
        <w:rPr>
          <w:rFonts w:ascii="Garamond" w:eastAsia="Calibri" w:hAnsi="Garamond"/>
        </w:rPr>
        <w:t xml:space="preserve"> capacitación permanente en las redes de instituciones </w:t>
      </w:r>
      <w:proofErr w:type="spellStart"/>
      <w:r w:rsidRPr="00A03D7B">
        <w:rPr>
          <w:rFonts w:ascii="Garamond" w:eastAsia="Calibri" w:hAnsi="Garamond"/>
        </w:rPr>
        <w:t>estructurantes</w:t>
      </w:r>
      <w:proofErr w:type="spellEnd"/>
      <w:r w:rsidRPr="00A03D7B">
        <w:rPr>
          <w:rFonts w:ascii="Garamond" w:eastAsia="Calibri" w:hAnsi="Garamond"/>
        </w:rPr>
        <w:t xml:space="preserve"> en las áreas prioritarias de la Agenda de Salud de UNASUR</w:t>
      </w:r>
      <w:r w:rsidR="00636672">
        <w:rPr>
          <w:rFonts w:ascii="Garamond" w:eastAsia="Calibri" w:hAnsi="Garamond"/>
        </w:rPr>
        <w:t>.</w:t>
      </w:r>
    </w:p>
    <w:p w:rsidR="00F05F89" w:rsidRPr="00233253" w:rsidRDefault="00F05F89" w:rsidP="006871ED">
      <w:pPr>
        <w:spacing w:after="60"/>
        <w:ind w:left="720" w:firstLine="708"/>
        <w:jc w:val="both"/>
        <w:rPr>
          <w:rFonts w:ascii="Garamond" w:eastAsia="Calibri" w:hAnsi="Garamond"/>
        </w:rPr>
      </w:pPr>
    </w:p>
    <w:p w:rsidR="00F05F89" w:rsidRPr="00233253" w:rsidRDefault="00F61B61" w:rsidP="006871ED">
      <w:pPr>
        <w:spacing w:after="60"/>
        <w:ind w:left="720" w:firstLine="708"/>
        <w:jc w:val="both"/>
        <w:rPr>
          <w:rFonts w:ascii="Garamond" w:eastAsia="Calibri" w:hAnsi="Garamond"/>
        </w:rPr>
      </w:pPr>
      <w:r>
        <w:rPr>
          <w:rFonts w:ascii="Garamond" w:eastAsia="Calibri" w:hAnsi="Garamond"/>
        </w:rPr>
        <w:t xml:space="preserve">Actividades </w:t>
      </w:r>
    </w:p>
    <w:p w:rsidR="00F61B61" w:rsidRDefault="00F61B61" w:rsidP="00883D7C">
      <w:pPr>
        <w:numPr>
          <w:ilvl w:val="1"/>
          <w:numId w:val="28"/>
        </w:numPr>
        <w:shd w:val="clear" w:color="auto" w:fill="FFFFFF"/>
        <w:spacing w:after="60" w:line="240" w:lineRule="auto"/>
        <w:jc w:val="both"/>
        <w:rPr>
          <w:rFonts w:ascii="Garamond" w:eastAsia="Calibri" w:hAnsi="Garamond"/>
        </w:rPr>
      </w:pPr>
      <w:r w:rsidRPr="00F61B61">
        <w:rPr>
          <w:rFonts w:ascii="Garamond" w:eastAsia="Calibri" w:hAnsi="Garamond"/>
        </w:rPr>
        <w:t xml:space="preserve">Promover el desarrollo, a nivel nacional, de las instituciones </w:t>
      </w:r>
      <w:proofErr w:type="spellStart"/>
      <w:r w:rsidRPr="00F61B61">
        <w:rPr>
          <w:rFonts w:ascii="Garamond" w:eastAsia="Calibri" w:hAnsi="Garamond"/>
        </w:rPr>
        <w:t>estructurantes</w:t>
      </w:r>
      <w:proofErr w:type="spellEnd"/>
      <w:r w:rsidRPr="00F61B61">
        <w:rPr>
          <w:rFonts w:ascii="Garamond" w:eastAsia="Calibri" w:hAnsi="Garamond"/>
        </w:rPr>
        <w:t xml:space="preserve">  de los sistemas de salud para asegurar la formación y capacitación permanente de recursos humanos</w:t>
      </w:r>
    </w:p>
    <w:p w:rsidR="00F61B61" w:rsidRDefault="00F61B61" w:rsidP="00883D7C">
      <w:pPr>
        <w:numPr>
          <w:ilvl w:val="1"/>
          <w:numId w:val="28"/>
        </w:numPr>
        <w:shd w:val="clear" w:color="auto" w:fill="FFFFFF"/>
        <w:spacing w:after="60" w:line="240" w:lineRule="auto"/>
        <w:jc w:val="both"/>
        <w:rPr>
          <w:rFonts w:ascii="Garamond" w:eastAsia="Calibri" w:hAnsi="Garamond"/>
        </w:rPr>
      </w:pPr>
      <w:r w:rsidRPr="001B064F">
        <w:rPr>
          <w:rFonts w:ascii="Garamond" w:eastAsia="Calibri" w:hAnsi="Garamond"/>
        </w:rPr>
        <w:t xml:space="preserve">Conformar redes de instituciones </w:t>
      </w:r>
      <w:proofErr w:type="spellStart"/>
      <w:r w:rsidRPr="001B064F">
        <w:rPr>
          <w:rFonts w:ascii="Garamond" w:eastAsia="Calibri" w:hAnsi="Garamond"/>
        </w:rPr>
        <w:t>estructurantes</w:t>
      </w:r>
      <w:proofErr w:type="spellEnd"/>
      <w:r w:rsidRPr="001B064F">
        <w:rPr>
          <w:rFonts w:ascii="Garamond" w:eastAsia="Calibri" w:hAnsi="Garamond"/>
        </w:rPr>
        <w:t>, con vistas a establecer la cooperación técnica entre ellas y garantizar la convergencia de las acciones en el ámbito de la formación de personal</w:t>
      </w:r>
    </w:p>
    <w:p w:rsidR="00F05F89" w:rsidRPr="001B064F" w:rsidRDefault="00F61B61" w:rsidP="00883D7C">
      <w:pPr>
        <w:numPr>
          <w:ilvl w:val="1"/>
          <w:numId w:val="28"/>
        </w:numPr>
        <w:shd w:val="clear" w:color="auto" w:fill="FFFFFF"/>
        <w:spacing w:after="60" w:line="240" w:lineRule="auto"/>
        <w:jc w:val="both"/>
        <w:rPr>
          <w:rFonts w:ascii="Garamond" w:eastAsia="Calibri" w:hAnsi="Garamond"/>
        </w:rPr>
      </w:pPr>
      <w:r w:rsidRPr="001B064F">
        <w:rPr>
          <w:rFonts w:ascii="Garamond" w:eastAsia="Calibri" w:hAnsi="Garamond"/>
        </w:rPr>
        <w:t xml:space="preserve">Establecer un Programa de Becas para el desarrollo de RRHH en áreas críticas para la implementación de la Agenda de Salud del UNASUR  </w:t>
      </w:r>
    </w:p>
    <w:p w:rsidR="001E7E61" w:rsidRDefault="001E7E61" w:rsidP="00881E51">
      <w:pPr>
        <w:pStyle w:val="Prrafodelista1"/>
        <w:spacing w:after="120" w:line="240" w:lineRule="auto"/>
        <w:ind w:left="0" w:right="99"/>
        <w:jc w:val="both"/>
        <w:rPr>
          <w:rFonts w:ascii="Times New Roman" w:hAnsi="Times New Roman"/>
          <w:sz w:val="22"/>
          <w:lang w:val="es-PE"/>
        </w:rPr>
      </w:pPr>
    </w:p>
    <w:p w:rsidR="001E7E61" w:rsidRPr="000A50A3" w:rsidRDefault="00A67C4A" w:rsidP="00881E51">
      <w:pPr>
        <w:pStyle w:val="Prrafodelista1"/>
        <w:spacing w:after="120" w:line="240" w:lineRule="auto"/>
        <w:ind w:left="0" w:right="99"/>
        <w:jc w:val="both"/>
        <w:rPr>
          <w:rFonts w:ascii="Times New Roman" w:hAnsi="Times New Roman"/>
          <w:sz w:val="22"/>
          <w:lang w:val="es-PE"/>
        </w:rPr>
      </w:pPr>
      <w:r>
        <w:rPr>
          <w:rFonts w:ascii="Times New Roman" w:hAnsi="Times New Roman"/>
          <w:sz w:val="22"/>
          <w:lang w:val="es-PE"/>
        </w:rPr>
        <w:br w:type="page"/>
      </w:r>
    </w:p>
    <w:p w:rsidR="002152D4" w:rsidRPr="00A67C4A" w:rsidRDefault="001E7E61" w:rsidP="00767FE9">
      <w:pPr>
        <w:pStyle w:val="Ttulo2"/>
        <w:numPr>
          <w:ilvl w:val="0"/>
          <w:numId w:val="4"/>
        </w:numPr>
        <w:rPr>
          <w:rFonts w:ascii="Century Gothic" w:hAnsi="Century Gothic"/>
          <w:i w:val="0"/>
          <w:smallCaps/>
          <w:snapToGrid w:val="0"/>
          <w:color w:val="000080"/>
          <w:kern w:val="28"/>
          <w:lang w:val="es-ES_tradnl"/>
        </w:rPr>
      </w:pPr>
      <w:bookmarkStart w:id="8" w:name="_Toc260264593"/>
      <w:r w:rsidRPr="00A67C4A">
        <w:rPr>
          <w:rFonts w:ascii="Century Gothic" w:hAnsi="Century Gothic"/>
          <w:i w:val="0"/>
          <w:smallCaps/>
          <w:snapToGrid w:val="0"/>
          <w:color w:val="000080"/>
          <w:kern w:val="28"/>
          <w:lang w:val="es-ES_tradnl"/>
        </w:rPr>
        <w:t xml:space="preserve">Modalidades de financiamiento y </w:t>
      </w:r>
      <w:r w:rsidR="002152D4" w:rsidRPr="00A67C4A">
        <w:rPr>
          <w:rFonts w:ascii="Century Gothic" w:hAnsi="Century Gothic"/>
          <w:i w:val="0"/>
          <w:smallCaps/>
          <w:snapToGrid w:val="0"/>
          <w:color w:val="000080"/>
          <w:kern w:val="28"/>
          <w:lang w:val="es-ES_tradnl"/>
        </w:rPr>
        <w:t>movilización de recursos</w:t>
      </w:r>
      <w:bookmarkEnd w:id="8"/>
    </w:p>
    <w:p w:rsidR="00F224B5" w:rsidRPr="000A50A3" w:rsidRDefault="00F224B5" w:rsidP="00D67AD8">
      <w:pPr>
        <w:pStyle w:val="Prrafodelista1"/>
        <w:spacing w:after="120" w:line="240" w:lineRule="auto"/>
        <w:ind w:left="708" w:right="99"/>
        <w:jc w:val="both"/>
        <w:rPr>
          <w:rFonts w:ascii="Times New Roman" w:hAnsi="Times New Roman"/>
          <w:b w:val="0"/>
          <w:sz w:val="22"/>
          <w:lang w:val="es-PE"/>
        </w:rPr>
      </w:pPr>
    </w:p>
    <w:p w:rsidR="00DA1A57" w:rsidRDefault="00DA1A57" w:rsidP="00D67AD8">
      <w:pPr>
        <w:pStyle w:val="Prrafodelista1"/>
        <w:spacing w:after="120" w:line="240" w:lineRule="auto"/>
        <w:ind w:left="1428" w:right="99"/>
        <w:jc w:val="both"/>
        <w:rPr>
          <w:rFonts w:ascii="Times New Roman" w:hAnsi="Times New Roman"/>
          <w:b w:val="0"/>
          <w:sz w:val="22"/>
          <w:lang w:val="es-PE"/>
        </w:rPr>
      </w:pPr>
    </w:p>
    <w:p w:rsidR="00864494" w:rsidRDefault="00864494" w:rsidP="00FD5593">
      <w:pPr>
        <w:spacing w:after="60"/>
        <w:ind w:firstLine="720"/>
        <w:jc w:val="both"/>
        <w:rPr>
          <w:rFonts w:ascii="Times New Roman" w:eastAsia="Calibri" w:hAnsi="Times New Roman"/>
          <w:color w:val="993366"/>
        </w:rPr>
      </w:pPr>
      <w:r w:rsidRPr="00990EF0">
        <w:rPr>
          <w:rFonts w:ascii="Times New Roman" w:eastAsia="Calibri" w:hAnsi="Times New Roman"/>
          <w:color w:val="993366"/>
        </w:rPr>
        <w:t>Fuentes de Financiamiento</w:t>
      </w:r>
    </w:p>
    <w:p w:rsidR="00FD5593" w:rsidRPr="00990EF0" w:rsidRDefault="00FD5593" w:rsidP="00405EEE">
      <w:pPr>
        <w:spacing w:after="60"/>
        <w:ind w:left="1416"/>
        <w:jc w:val="both"/>
        <w:rPr>
          <w:rFonts w:ascii="Times New Roman" w:eastAsia="Calibri" w:hAnsi="Times New Roman"/>
          <w:color w:val="993366"/>
        </w:rPr>
      </w:pPr>
    </w:p>
    <w:p w:rsidR="007A7FCB" w:rsidRDefault="007A7FCB" w:rsidP="00405EEE">
      <w:pPr>
        <w:spacing w:after="60"/>
        <w:ind w:left="720"/>
        <w:jc w:val="both"/>
        <w:rPr>
          <w:rFonts w:ascii="Garamond" w:eastAsia="Calibri" w:hAnsi="Garamond"/>
        </w:rPr>
      </w:pPr>
      <w:r w:rsidRPr="00FD5593">
        <w:rPr>
          <w:rFonts w:ascii="Garamond" w:eastAsia="Calibri" w:hAnsi="Garamond"/>
        </w:rPr>
        <w:t xml:space="preserve">Las fuentes de </w:t>
      </w:r>
      <w:r w:rsidR="00231BD0" w:rsidRPr="00FD5593">
        <w:rPr>
          <w:rFonts w:ascii="Garamond" w:eastAsia="Calibri" w:hAnsi="Garamond"/>
        </w:rPr>
        <w:t xml:space="preserve">financiamiento del Plan Quinquenal </w:t>
      </w:r>
      <w:r w:rsidR="00D9129B" w:rsidRPr="00FD5593">
        <w:rPr>
          <w:rFonts w:ascii="Garamond" w:eastAsia="Calibri" w:hAnsi="Garamond"/>
        </w:rPr>
        <w:t>consist</w:t>
      </w:r>
      <w:r w:rsidR="00FD5593">
        <w:rPr>
          <w:rFonts w:ascii="Garamond" w:eastAsia="Calibri" w:hAnsi="Garamond"/>
        </w:rPr>
        <w:t>irán</w:t>
      </w:r>
      <w:r w:rsidR="00231BD0" w:rsidRPr="00FD5593">
        <w:rPr>
          <w:rFonts w:ascii="Garamond" w:eastAsia="Calibri" w:hAnsi="Garamond"/>
        </w:rPr>
        <w:t xml:space="preserve"> principalmente</w:t>
      </w:r>
      <w:r w:rsidR="00FD5593">
        <w:rPr>
          <w:rFonts w:ascii="Garamond" w:eastAsia="Calibri" w:hAnsi="Garamond"/>
        </w:rPr>
        <w:t xml:space="preserve"> </w:t>
      </w:r>
      <w:r w:rsidR="00231BD0" w:rsidRPr="00FD5593">
        <w:rPr>
          <w:rFonts w:ascii="Garamond" w:eastAsia="Calibri" w:hAnsi="Garamond"/>
        </w:rPr>
        <w:t>en</w:t>
      </w:r>
      <w:r w:rsidR="00FD5593">
        <w:rPr>
          <w:rFonts w:ascii="Garamond" w:eastAsia="Calibri" w:hAnsi="Garamond"/>
        </w:rPr>
        <w:t>: i)</w:t>
      </w:r>
      <w:r w:rsidR="00231BD0" w:rsidRPr="00FD5593">
        <w:rPr>
          <w:rFonts w:ascii="Garamond" w:eastAsia="Calibri" w:hAnsi="Garamond"/>
        </w:rPr>
        <w:t xml:space="preserve"> </w:t>
      </w:r>
      <w:r w:rsidR="00FD5593">
        <w:rPr>
          <w:rFonts w:ascii="Garamond" w:eastAsia="Calibri" w:hAnsi="Garamond"/>
        </w:rPr>
        <w:t xml:space="preserve">fondos voluntarios nacionales y ii) </w:t>
      </w:r>
      <w:r w:rsidR="00231BD0" w:rsidRPr="00FD5593">
        <w:rPr>
          <w:rFonts w:ascii="Garamond" w:eastAsia="Calibri" w:hAnsi="Garamond"/>
        </w:rPr>
        <w:t>movilización de recursos externo</w:t>
      </w:r>
      <w:r w:rsidR="00FD5593">
        <w:rPr>
          <w:rFonts w:ascii="Garamond" w:eastAsia="Calibri" w:hAnsi="Garamond"/>
        </w:rPr>
        <w:t>s</w:t>
      </w:r>
      <w:r w:rsidR="00231BD0" w:rsidRPr="00FD5593">
        <w:rPr>
          <w:rFonts w:ascii="Garamond" w:eastAsia="Calibri" w:hAnsi="Garamond"/>
        </w:rPr>
        <w:t xml:space="preserve">. </w:t>
      </w:r>
    </w:p>
    <w:p w:rsidR="00FD5593" w:rsidRPr="00FD5593" w:rsidRDefault="00FD5593" w:rsidP="00405EEE">
      <w:pPr>
        <w:spacing w:after="60"/>
        <w:ind w:left="720"/>
        <w:jc w:val="both"/>
        <w:rPr>
          <w:rFonts w:ascii="Garamond" w:eastAsia="Calibri" w:hAnsi="Garamond"/>
        </w:rPr>
      </w:pPr>
    </w:p>
    <w:p w:rsidR="007A7FCB" w:rsidRDefault="00FD5593" w:rsidP="00405EEE">
      <w:pPr>
        <w:spacing w:after="60"/>
        <w:ind w:left="720"/>
        <w:jc w:val="both"/>
        <w:rPr>
          <w:rFonts w:ascii="Garamond" w:eastAsia="Calibri" w:hAnsi="Garamond"/>
        </w:rPr>
      </w:pPr>
      <w:r>
        <w:rPr>
          <w:rFonts w:ascii="Garamond" w:eastAsia="Calibri" w:hAnsi="Garamond"/>
          <w:u w:val="single"/>
        </w:rPr>
        <w:t>Fondos Voluntarios</w:t>
      </w:r>
      <w:r w:rsidR="007A7FCB" w:rsidRPr="00FD5593">
        <w:rPr>
          <w:rFonts w:ascii="Garamond" w:eastAsia="Calibri" w:hAnsi="Garamond"/>
        </w:rPr>
        <w:t xml:space="preserve">: </w:t>
      </w:r>
      <w:r w:rsidR="007159DC" w:rsidRPr="00FD5593">
        <w:rPr>
          <w:rFonts w:ascii="Garamond" w:eastAsia="Calibri" w:hAnsi="Garamond"/>
        </w:rPr>
        <w:t>los Países M</w:t>
      </w:r>
      <w:r w:rsidR="00AE2291" w:rsidRPr="00FD5593">
        <w:rPr>
          <w:rFonts w:ascii="Garamond" w:eastAsia="Calibri" w:hAnsi="Garamond"/>
        </w:rPr>
        <w:t xml:space="preserve">iembros destinarán un monto anual </w:t>
      </w:r>
      <w:r>
        <w:rPr>
          <w:rFonts w:ascii="Garamond" w:eastAsia="Calibri" w:hAnsi="Garamond"/>
        </w:rPr>
        <w:t xml:space="preserve">voluntario </w:t>
      </w:r>
      <w:r w:rsidR="00AE2291" w:rsidRPr="00FD5593">
        <w:rPr>
          <w:rFonts w:ascii="Garamond" w:eastAsia="Calibri" w:hAnsi="Garamond"/>
        </w:rPr>
        <w:t xml:space="preserve">para </w:t>
      </w:r>
      <w:r w:rsidR="000C0745" w:rsidRPr="00FD5593">
        <w:rPr>
          <w:rFonts w:ascii="Garamond" w:eastAsia="Calibri" w:hAnsi="Garamond"/>
        </w:rPr>
        <w:t>financiar los gastos ordinarios aprobados en el presupu</w:t>
      </w:r>
      <w:r>
        <w:rPr>
          <w:rFonts w:ascii="Garamond" w:eastAsia="Calibri" w:hAnsi="Garamond"/>
        </w:rPr>
        <w:t>esto anual del Plan Quinquenal, este monto significa un reflejo de la priorización que UNASUR Salud otorga a las acciones identificadas necesarias para alcanzar los resultados programados.</w:t>
      </w:r>
    </w:p>
    <w:p w:rsidR="00FD5593" w:rsidRDefault="00FD5593" w:rsidP="00405EEE">
      <w:pPr>
        <w:spacing w:after="60"/>
        <w:ind w:left="720"/>
        <w:jc w:val="both"/>
        <w:rPr>
          <w:rFonts w:ascii="Garamond" w:eastAsia="Calibri" w:hAnsi="Garamond"/>
        </w:rPr>
      </w:pPr>
    </w:p>
    <w:p w:rsidR="00FD5593" w:rsidRDefault="00FD5593" w:rsidP="00405EEE">
      <w:pPr>
        <w:spacing w:after="60"/>
        <w:ind w:left="720"/>
        <w:jc w:val="both"/>
        <w:rPr>
          <w:rFonts w:ascii="Garamond" w:eastAsia="Calibri" w:hAnsi="Garamond"/>
        </w:rPr>
      </w:pPr>
      <w:r w:rsidRPr="00FD5593">
        <w:rPr>
          <w:rFonts w:ascii="Garamond" w:eastAsia="Calibri" w:hAnsi="Garamond"/>
          <w:u w:val="single"/>
        </w:rPr>
        <w:t>Movilización de Recursos externos</w:t>
      </w:r>
      <w:r>
        <w:rPr>
          <w:rFonts w:ascii="Garamond" w:eastAsia="Calibri" w:hAnsi="Garamond"/>
        </w:rPr>
        <w:t xml:space="preserve">: a través de la Secretaria </w:t>
      </w:r>
      <w:proofErr w:type="spellStart"/>
      <w:r>
        <w:rPr>
          <w:rFonts w:ascii="Garamond" w:eastAsia="Calibri" w:hAnsi="Garamond"/>
        </w:rPr>
        <w:t>Protempore</w:t>
      </w:r>
      <w:proofErr w:type="spellEnd"/>
      <w:r>
        <w:rPr>
          <w:rFonts w:ascii="Garamond" w:eastAsia="Calibri" w:hAnsi="Garamond"/>
        </w:rPr>
        <w:t xml:space="preserve"> se podrán realizar gestiones para obtención de financiamiento de las actividades contempladas en el presente Plan Quinquenal. </w:t>
      </w:r>
      <w:r w:rsidR="00A421A8">
        <w:rPr>
          <w:rFonts w:ascii="Garamond" w:eastAsia="Calibri" w:hAnsi="Garamond"/>
        </w:rPr>
        <w:t xml:space="preserve">Para la presentación de propuestas o proyectos cada Grupo Técnico o entre ellos enviarán los formularios a la Secretaria </w:t>
      </w:r>
      <w:proofErr w:type="spellStart"/>
      <w:r w:rsidR="00A421A8">
        <w:rPr>
          <w:rFonts w:ascii="Garamond" w:eastAsia="Calibri" w:hAnsi="Garamond"/>
        </w:rPr>
        <w:t>Protempore</w:t>
      </w:r>
      <w:proofErr w:type="spellEnd"/>
      <w:r w:rsidR="00A421A8">
        <w:rPr>
          <w:rFonts w:ascii="Garamond" w:eastAsia="Calibri" w:hAnsi="Garamond"/>
        </w:rPr>
        <w:t xml:space="preserve"> para la tramitación y formalidad ante el ente de financiamiento identificado.</w:t>
      </w:r>
    </w:p>
    <w:p w:rsidR="00FD5593" w:rsidRPr="00FD5593" w:rsidRDefault="00FD5593" w:rsidP="00405EEE">
      <w:pPr>
        <w:spacing w:after="60"/>
        <w:ind w:left="720"/>
        <w:jc w:val="both"/>
        <w:rPr>
          <w:rFonts w:ascii="Garamond" w:eastAsia="Calibri" w:hAnsi="Garamond"/>
        </w:rPr>
      </w:pPr>
    </w:p>
    <w:p w:rsidR="00231BD0" w:rsidRPr="00990EF0" w:rsidRDefault="00231BD0" w:rsidP="00405EEE">
      <w:pPr>
        <w:spacing w:after="60"/>
        <w:ind w:left="1416"/>
        <w:jc w:val="both"/>
        <w:rPr>
          <w:rFonts w:ascii="Times New Roman" w:eastAsia="Calibri" w:hAnsi="Times New Roman"/>
        </w:rPr>
      </w:pPr>
    </w:p>
    <w:p w:rsidR="00864494" w:rsidRPr="00990EF0" w:rsidRDefault="00864494" w:rsidP="00405EEE">
      <w:pPr>
        <w:spacing w:after="60"/>
        <w:ind w:firstLine="720"/>
        <w:jc w:val="both"/>
        <w:rPr>
          <w:rFonts w:ascii="Times New Roman" w:eastAsia="Calibri" w:hAnsi="Times New Roman"/>
          <w:color w:val="993366"/>
        </w:rPr>
      </w:pPr>
      <w:r w:rsidRPr="00990EF0">
        <w:rPr>
          <w:rFonts w:ascii="Times New Roman" w:eastAsia="Calibri" w:hAnsi="Times New Roman"/>
          <w:color w:val="993366"/>
        </w:rPr>
        <w:t>Armonización y Alineación de la Cooperación</w:t>
      </w:r>
    </w:p>
    <w:p w:rsidR="00FD5593" w:rsidRDefault="00FD5593" w:rsidP="00405EEE">
      <w:pPr>
        <w:spacing w:after="60"/>
        <w:ind w:left="1428"/>
        <w:jc w:val="both"/>
        <w:rPr>
          <w:rFonts w:ascii="Times New Roman" w:eastAsia="Calibri" w:hAnsi="Times New Roman"/>
        </w:rPr>
      </w:pPr>
    </w:p>
    <w:p w:rsidR="001F09C5" w:rsidRPr="00FD5593" w:rsidRDefault="001F09C5" w:rsidP="00405EEE">
      <w:pPr>
        <w:spacing w:after="60"/>
        <w:ind w:left="720"/>
        <w:jc w:val="both"/>
        <w:rPr>
          <w:rFonts w:ascii="Garamond" w:eastAsia="Calibri" w:hAnsi="Garamond"/>
        </w:rPr>
      </w:pPr>
      <w:r w:rsidRPr="00FD5593">
        <w:rPr>
          <w:rFonts w:ascii="Garamond" w:eastAsia="Calibri" w:hAnsi="Garamond"/>
        </w:rPr>
        <w:t>La implementación del Plan Quinquenal se basará en los principios de armonización y alineamiento de las cooperaciones nacionales y de la cooperación internacional. En este ámbito, se promoverá, en lo posible, el uso de estructuras y sistemas nacionales y se evitará la conformación de estructuras paralelas para la ejecución del Plan (exceptuando arreglos funcionales como los descriptos en el apartado de Gestión del Plan Quinquenal).</w:t>
      </w:r>
    </w:p>
    <w:p w:rsidR="00FD5593" w:rsidRDefault="00FD5593" w:rsidP="00405EEE">
      <w:pPr>
        <w:spacing w:after="60"/>
        <w:ind w:left="720"/>
        <w:jc w:val="both"/>
        <w:rPr>
          <w:rFonts w:ascii="Garamond" w:eastAsia="Calibri" w:hAnsi="Garamond"/>
        </w:rPr>
      </w:pPr>
    </w:p>
    <w:p w:rsidR="00731514" w:rsidRPr="00FD5593" w:rsidRDefault="00731514" w:rsidP="00405EEE">
      <w:pPr>
        <w:spacing w:after="60"/>
        <w:ind w:left="720"/>
        <w:jc w:val="both"/>
        <w:rPr>
          <w:rFonts w:ascii="Garamond" w:eastAsia="Calibri" w:hAnsi="Garamond"/>
        </w:rPr>
      </w:pPr>
      <w:r w:rsidRPr="00FD5593">
        <w:rPr>
          <w:rFonts w:ascii="Garamond" w:eastAsia="Calibri" w:hAnsi="Garamond"/>
        </w:rPr>
        <w:t xml:space="preserve">A los efectos de armonizar y alinear la cooperación se conformará una mesa de cooperantes en salud que será presidida por la Presidencia </w:t>
      </w:r>
      <w:proofErr w:type="spellStart"/>
      <w:r w:rsidRPr="00FD5593">
        <w:rPr>
          <w:rFonts w:ascii="Garamond" w:eastAsia="Calibri" w:hAnsi="Garamond"/>
        </w:rPr>
        <w:t>Protempore</w:t>
      </w:r>
      <w:proofErr w:type="spellEnd"/>
      <w:r w:rsidRPr="00FD5593">
        <w:rPr>
          <w:rFonts w:ascii="Garamond" w:eastAsia="Calibri" w:hAnsi="Garamond"/>
        </w:rPr>
        <w:t xml:space="preserve"> a través de su Secretaría. La mesa de cooperantes en salud se reunirá cada dos años para evaluar los</w:t>
      </w:r>
      <w:r w:rsidRPr="00FD5593">
        <w:rPr>
          <w:rFonts w:ascii="Garamond" w:hAnsi="Garamond"/>
          <w:b/>
        </w:rPr>
        <w:t xml:space="preserve"> </w:t>
      </w:r>
      <w:r w:rsidRPr="00FD5593">
        <w:rPr>
          <w:rFonts w:ascii="Garamond" w:eastAsia="Calibri" w:hAnsi="Garamond"/>
        </w:rPr>
        <w:t xml:space="preserve">avances y acordar los apoyos para el siguiente año. Entre las reuniones de la mesa de cooperantes en salud, el Comité Coordinador funcionará como enlace técnico.  </w:t>
      </w:r>
    </w:p>
    <w:p w:rsidR="00231BD0" w:rsidRPr="00FD5593" w:rsidRDefault="00231BD0" w:rsidP="00405EEE">
      <w:pPr>
        <w:pStyle w:val="Prrafodelista1"/>
        <w:spacing w:after="120"/>
        <w:ind w:left="1428" w:right="101"/>
        <w:jc w:val="both"/>
        <w:rPr>
          <w:rFonts w:ascii="Garamond" w:hAnsi="Garamond"/>
          <w:b w:val="0"/>
          <w:sz w:val="22"/>
          <w:lang w:val="es-PE"/>
        </w:rPr>
      </w:pPr>
    </w:p>
    <w:p w:rsidR="00844B39" w:rsidRDefault="00A67C4A" w:rsidP="00405EEE">
      <w:pPr>
        <w:pStyle w:val="Prrafodelista1"/>
        <w:spacing w:after="120"/>
        <w:ind w:left="708" w:right="101"/>
        <w:jc w:val="both"/>
        <w:rPr>
          <w:rFonts w:ascii="Times New Roman" w:hAnsi="Times New Roman"/>
          <w:caps/>
          <w:color w:val="993366"/>
          <w:sz w:val="22"/>
          <w:lang w:val="es-PE"/>
        </w:rPr>
      </w:pPr>
      <w:r>
        <w:rPr>
          <w:rFonts w:ascii="Times New Roman" w:hAnsi="Times New Roman"/>
          <w:caps/>
          <w:color w:val="993366"/>
          <w:sz w:val="22"/>
          <w:lang w:val="es-PE"/>
        </w:rPr>
        <w:br w:type="page"/>
      </w:r>
    </w:p>
    <w:p w:rsidR="002152D4" w:rsidRPr="00A67C4A" w:rsidRDefault="002152D4" w:rsidP="00405EEE">
      <w:pPr>
        <w:pStyle w:val="Ttulo2"/>
        <w:numPr>
          <w:ilvl w:val="0"/>
          <w:numId w:val="4"/>
        </w:numPr>
        <w:spacing w:line="276" w:lineRule="auto"/>
        <w:rPr>
          <w:rFonts w:ascii="Century Gothic" w:hAnsi="Century Gothic"/>
          <w:i w:val="0"/>
          <w:smallCaps/>
          <w:snapToGrid w:val="0"/>
          <w:color w:val="000080"/>
          <w:kern w:val="28"/>
          <w:lang w:val="es-ES_tradnl"/>
        </w:rPr>
      </w:pPr>
      <w:bookmarkStart w:id="9" w:name="_Toc260264594"/>
      <w:r w:rsidRPr="00A67C4A">
        <w:rPr>
          <w:rFonts w:ascii="Century Gothic" w:hAnsi="Century Gothic"/>
          <w:i w:val="0"/>
          <w:smallCaps/>
          <w:snapToGrid w:val="0"/>
          <w:color w:val="000080"/>
          <w:kern w:val="28"/>
          <w:lang w:val="es-ES_tradnl"/>
        </w:rPr>
        <w:t>Gestión del Plan Quinquenal</w:t>
      </w:r>
      <w:bookmarkEnd w:id="9"/>
    </w:p>
    <w:p w:rsidR="00F224B5" w:rsidRPr="000A50A3" w:rsidRDefault="00F224B5" w:rsidP="00405EEE">
      <w:pPr>
        <w:pStyle w:val="Prrafodelista1"/>
        <w:spacing w:after="120" w:line="240" w:lineRule="auto"/>
        <w:ind w:left="1428" w:right="99"/>
        <w:jc w:val="both"/>
        <w:rPr>
          <w:rFonts w:ascii="Times New Roman" w:hAnsi="Times New Roman"/>
          <w:sz w:val="22"/>
          <w:lang w:val="es-PE"/>
        </w:rPr>
      </w:pPr>
    </w:p>
    <w:p w:rsidR="009F3277" w:rsidRPr="00823B55" w:rsidRDefault="009F3277" w:rsidP="00405EEE">
      <w:pPr>
        <w:spacing w:after="120" w:line="240" w:lineRule="auto"/>
        <w:ind w:firstLine="720"/>
        <w:rPr>
          <w:rFonts w:ascii="Times New Roman" w:hAnsi="Times New Roman"/>
          <w:color w:val="993366"/>
        </w:rPr>
      </w:pPr>
      <w:r>
        <w:rPr>
          <w:rFonts w:ascii="Times New Roman" w:hAnsi="Times New Roman"/>
          <w:color w:val="993366"/>
        </w:rPr>
        <w:t>Responsabilidad Política</w:t>
      </w:r>
    </w:p>
    <w:p w:rsidR="00016204" w:rsidRPr="00BE5C16" w:rsidRDefault="00016204" w:rsidP="00405EEE">
      <w:pPr>
        <w:pStyle w:val="Prrafodelista1"/>
        <w:spacing w:after="120" w:line="240" w:lineRule="auto"/>
        <w:ind w:right="99"/>
        <w:jc w:val="both"/>
        <w:rPr>
          <w:rFonts w:ascii="Garamond" w:hAnsi="Garamond"/>
          <w:b w:val="0"/>
          <w:sz w:val="22"/>
          <w:lang w:val="es-PE"/>
        </w:rPr>
      </w:pPr>
      <w:r w:rsidRPr="00BE5C16">
        <w:rPr>
          <w:rFonts w:ascii="Garamond" w:hAnsi="Garamond"/>
          <w:b w:val="0"/>
          <w:sz w:val="22"/>
          <w:lang w:val="es-PE"/>
        </w:rPr>
        <w:t xml:space="preserve">El </w:t>
      </w:r>
      <w:r w:rsidR="00922EB6" w:rsidRPr="00BE5C16">
        <w:rPr>
          <w:rFonts w:ascii="Garamond" w:hAnsi="Garamond"/>
          <w:b w:val="0"/>
          <w:sz w:val="22"/>
          <w:lang w:val="es-PE"/>
        </w:rPr>
        <w:t xml:space="preserve">Consejo de Salud Suramericano </w:t>
      </w:r>
      <w:r w:rsidRPr="00BE5C16">
        <w:rPr>
          <w:rFonts w:ascii="Garamond" w:hAnsi="Garamond"/>
          <w:b w:val="0"/>
          <w:sz w:val="22"/>
          <w:lang w:val="es-PE"/>
        </w:rPr>
        <w:t xml:space="preserve">tiene la responsabilidad política del cumplimiento de los objetivos del Plan Quinquenal, asigna los recursos necesarios para </w:t>
      </w:r>
      <w:r w:rsidR="003A6816" w:rsidRPr="00BE5C16">
        <w:rPr>
          <w:rFonts w:ascii="Garamond" w:hAnsi="Garamond"/>
          <w:b w:val="0"/>
          <w:sz w:val="22"/>
          <w:lang w:val="es-PE"/>
        </w:rPr>
        <w:t>alcanzarlos</w:t>
      </w:r>
      <w:r w:rsidRPr="00BE5C16">
        <w:rPr>
          <w:rFonts w:ascii="Garamond" w:hAnsi="Garamond"/>
          <w:b w:val="0"/>
          <w:sz w:val="22"/>
          <w:lang w:val="es-PE"/>
        </w:rPr>
        <w:t xml:space="preserve"> y ordena las evaluaciones y ajustes necesarios durante su implementación. </w:t>
      </w:r>
      <w:r w:rsidR="003A6816" w:rsidRPr="00BE5C16">
        <w:rPr>
          <w:rFonts w:ascii="Garamond" w:hAnsi="Garamond"/>
          <w:b w:val="0"/>
          <w:sz w:val="22"/>
          <w:lang w:val="es-PE"/>
        </w:rPr>
        <w:t>El Consejo v</w:t>
      </w:r>
      <w:r w:rsidRPr="00BE5C16">
        <w:rPr>
          <w:rFonts w:ascii="Garamond" w:hAnsi="Garamond"/>
          <w:b w:val="0"/>
          <w:sz w:val="22"/>
          <w:lang w:val="es-PE"/>
        </w:rPr>
        <w:t>ela para que la ejecución del Plan Quinquenal esté alineada con los compromisos regionales</w:t>
      </w:r>
      <w:r w:rsidR="00FC7D39" w:rsidRPr="00BE5C16">
        <w:rPr>
          <w:rFonts w:ascii="Garamond" w:hAnsi="Garamond"/>
          <w:b w:val="0"/>
          <w:sz w:val="22"/>
          <w:lang w:val="es-PE"/>
        </w:rPr>
        <w:t xml:space="preserve"> de crear un espacio de integración en salud </w:t>
      </w:r>
      <w:r w:rsidRPr="00BE5C16">
        <w:rPr>
          <w:rFonts w:ascii="Garamond" w:hAnsi="Garamond"/>
          <w:b w:val="0"/>
          <w:sz w:val="22"/>
          <w:lang w:val="es-PE"/>
        </w:rPr>
        <w:t xml:space="preserve">y </w:t>
      </w:r>
      <w:r w:rsidR="007159DC" w:rsidRPr="00BE5C16">
        <w:rPr>
          <w:rFonts w:ascii="Garamond" w:hAnsi="Garamond"/>
          <w:b w:val="0"/>
          <w:sz w:val="22"/>
          <w:lang w:val="es-PE"/>
        </w:rPr>
        <w:t xml:space="preserve">de </w:t>
      </w:r>
      <w:r w:rsidRPr="00BE5C16">
        <w:rPr>
          <w:rFonts w:ascii="Garamond" w:hAnsi="Garamond"/>
          <w:b w:val="0"/>
          <w:sz w:val="22"/>
          <w:lang w:val="es-PE"/>
        </w:rPr>
        <w:t>que dichos compromisos sean cumplidos en y por cada País Miembro.</w:t>
      </w:r>
    </w:p>
    <w:p w:rsidR="00016204" w:rsidRPr="00016204" w:rsidRDefault="00016204" w:rsidP="00405EEE">
      <w:pPr>
        <w:pStyle w:val="Prrafodelista1"/>
        <w:spacing w:after="120" w:line="240" w:lineRule="auto"/>
        <w:ind w:left="1416" w:right="99"/>
        <w:jc w:val="both"/>
        <w:rPr>
          <w:rFonts w:ascii="Times New Roman" w:hAnsi="Times New Roman"/>
          <w:b w:val="0"/>
          <w:sz w:val="22"/>
          <w:lang w:val="es-PE"/>
        </w:rPr>
      </w:pPr>
    </w:p>
    <w:p w:rsidR="009F3277" w:rsidRPr="00823B55" w:rsidRDefault="009F3277" w:rsidP="00405EEE">
      <w:pPr>
        <w:spacing w:after="120" w:line="240" w:lineRule="auto"/>
        <w:ind w:firstLine="720"/>
        <w:rPr>
          <w:rFonts w:ascii="Times New Roman" w:hAnsi="Times New Roman"/>
          <w:color w:val="993366"/>
        </w:rPr>
      </w:pPr>
      <w:r>
        <w:rPr>
          <w:rFonts w:ascii="Times New Roman" w:hAnsi="Times New Roman"/>
          <w:color w:val="993366"/>
        </w:rPr>
        <w:t xml:space="preserve">Responsabilidad </w:t>
      </w:r>
      <w:r w:rsidR="000544E2">
        <w:rPr>
          <w:rFonts w:ascii="Times New Roman" w:hAnsi="Times New Roman"/>
          <w:color w:val="993366"/>
        </w:rPr>
        <w:t>de Implementación</w:t>
      </w:r>
    </w:p>
    <w:p w:rsidR="00016204" w:rsidRPr="00BE5C16" w:rsidRDefault="00016204" w:rsidP="00405EEE">
      <w:pPr>
        <w:pStyle w:val="Prrafodelista1"/>
        <w:spacing w:after="120" w:line="240" w:lineRule="auto"/>
        <w:ind w:right="99"/>
        <w:jc w:val="both"/>
        <w:rPr>
          <w:rFonts w:ascii="Garamond" w:hAnsi="Garamond"/>
          <w:b w:val="0"/>
          <w:sz w:val="22"/>
          <w:lang w:val="es-PE"/>
        </w:rPr>
      </w:pPr>
      <w:r w:rsidRPr="00BE5C16">
        <w:rPr>
          <w:rFonts w:ascii="Garamond" w:hAnsi="Garamond"/>
          <w:b w:val="0"/>
          <w:sz w:val="22"/>
          <w:lang w:val="es-PE"/>
        </w:rPr>
        <w:t>La implementación del Plan Quinquenal será responsabilidad del Comité Coordinador   que se apoyará en los Grupos Técnicos. Los Grupos Técnicos existentes a la fecha son los siguientes:</w:t>
      </w:r>
    </w:p>
    <w:p w:rsidR="00016204" w:rsidRDefault="00D61629" w:rsidP="00405EEE">
      <w:pPr>
        <w:pStyle w:val="Prrafodelista1"/>
        <w:spacing w:after="120" w:line="240" w:lineRule="auto"/>
        <w:ind w:left="1788" w:right="99"/>
        <w:jc w:val="both"/>
        <w:rPr>
          <w:rFonts w:ascii="Garamond" w:hAnsi="Garamond"/>
          <w:b w:val="0"/>
          <w:sz w:val="22"/>
          <w:lang w:val="es-PE"/>
        </w:rPr>
      </w:pPr>
      <w:r>
        <w:rPr>
          <w:rFonts w:ascii="Garamond" w:hAnsi="Garamond"/>
          <w:b w:val="0"/>
          <w:sz w:val="22"/>
          <w:lang w:val="es-PE"/>
        </w:rPr>
        <w:t>-</w:t>
      </w:r>
      <w:r>
        <w:rPr>
          <w:rFonts w:ascii="Garamond" w:hAnsi="Garamond"/>
          <w:b w:val="0"/>
          <w:sz w:val="22"/>
          <w:lang w:val="es-PE"/>
        </w:rPr>
        <w:tab/>
        <w:t>Escudo Epidemiológico</w:t>
      </w:r>
    </w:p>
    <w:p w:rsidR="00D61629" w:rsidRDefault="00D61629" w:rsidP="00405EEE">
      <w:pPr>
        <w:pStyle w:val="Prrafodelista1"/>
        <w:spacing w:after="120" w:line="240" w:lineRule="auto"/>
        <w:ind w:left="1788" w:right="99"/>
        <w:jc w:val="both"/>
        <w:rPr>
          <w:rFonts w:ascii="Garamond" w:hAnsi="Garamond"/>
          <w:b w:val="0"/>
          <w:sz w:val="22"/>
          <w:lang w:val="es-PE"/>
        </w:rPr>
      </w:pPr>
      <w:r w:rsidRPr="00BE5C16">
        <w:rPr>
          <w:rFonts w:ascii="Garamond" w:hAnsi="Garamond"/>
          <w:b w:val="0"/>
          <w:sz w:val="22"/>
          <w:lang w:val="es-PE"/>
        </w:rPr>
        <w:t>-</w:t>
      </w:r>
      <w:r w:rsidRPr="00BE5C16">
        <w:rPr>
          <w:rFonts w:ascii="Garamond" w:hAnsi="Garamond"/>
          <w:b w:val="0"/>
          <w:sz w:val="22"/>
          <w:lang w:val="es-PE"/>
        </w:rPr>
        <w:tab/>
        <w:t>Desarrollo de Sistemas de Salud Universales.</w:t>
      </w:r>
    </w:p>
    <w:p w:rsidR="00D61629" w:rsidRPr="00BE5C16" w:rsidRDefault="00D61629" w:rsidP="00405EEE">
      <w:pPr>
        <w:pStyle w:val="Prrafodelista1"/>
        <w:spacing w:after="120" w:line="240" w:lineRule="auto"/>
        <w:ind w:left="1788" w:right="99"/>
        <w:jc w:val="both"/>
        <w:rPr>
          <w:rFonts w:ascii="Garamond" w:hAnsi="Garamond"/>
          <w:b w:val="0"/>
          <w:sz w:val="22"/>
          <w:lang w:val="es-PE"/>
        </w:rPr>
      </w:pPr>
      <w:r w:rsidRPr="00BE5C16">
        <w:rPr>
          <w:rFonts w:ascii="Garamond" w:hAnsi="Garamond"/>
          <w:b w:val="0"/>
          <w:sz w:val="22"/>
          <w:lang w:val="es-PE"/>
        </w:rPr>
        <w:t>-</w:t>
      </w:r>
      <w:r w:rsidRPr="00BE5C16">
        <w:rPr>
          <w:rFonts w:ascii="Garamond" w:hAnsi="Garamond"/>
          <w:b w:val="0"/>
          <w:sz w:val="22"/>
          <w:lang w:val="es-PE"/>
        </w:rPr>
        <w:tab/>
        <w:t>Acceso Universal a Medicamentos.</w:t>
      </w:r>
    </w:p>
    <w:p w:rsidR="00016204" w:rsidRPr="00BE5C16" w:rsidRDefault="00016204" w:rsidP="00405EEE">
      <w:pPr>
        <w:pStyle w:val="Prrafodelista1"/>
        <w:spacing w:after="120" w:line="240" w:lineRule="auto"/>
        <w:ind w:left="1788" w:right="99"/>
        <w:jc w:val="both"/>
        <w:rPr>
          <w:rFonts w:ascii="Garamond" w:hAnsi="Garamond"/>
          <w:b w:val="0"/>
          <w:sz w:val="22"/>
          <w:lang w:val="es-PE"/>
        </w:rPr>
      </w:pPr>
      <w:r w:rsidRPr="00BE5C16">
        <w:rPr>
          <w:rFonts w:ascii="Garamond" w:hAnsi="Garamond"/>
          <w:b w:val="0"/>
          <w:sz w:val="22"/>
          <w:lang w:val="es-PE"/>
        </w:rPr>
        <w:t>-</w:t>
      </w:r>
      <w:r w:rsidRPr="00BE5C16">
        <w:rPr>
          <w:rFonts w:ascii="Garamond" w:hAnsi="Garamond"/>
          <w:b w:val="0"/>
          <w:sz w:val="22"/>
          <w:lang w:val="es-PE"/>
        </w:rPr>
        <w:tab/>
        <w:t>Promoción de la salud y abordaje de los determinantes.</w:t>
      </w:r>
    </w:p>
    <w:p w:rsidR="00016204" w:rsidRPr="00BE5C16" w:rsidRDefault="00016204" w:rsidP="00405EEE">
      <w:pPr>
        <w:pStyle w:val="Prrafodelista1"/>
        <w:spacing w:after="120" w:line="240" w:lineRule="auto"/>
        <w:ind w:left="1788" w:right="99"/>
        <w:jc w:val="both"/>
        <w:rPr>
          <w:rFonts w:ascii="Garamond" w:hAnsi="Garamond"/>
          <w:b w:val="0"/>
          <w:sz w:val="22"/>
          <w:lang w:val="es-PE"/>
        </w:rPr>
      </w:pPr>
      <w:r w:rsidRPr="00BE5C16">
        <w:rPr>
          <w:rFonts w:ascii="Garamond" w:hAnsi="Garamond"/>
          <w:b w:val="0"/>
          <w:sz w:val="22"/>
          <w:lang w:val="es-PE"/>
        </w:rPr>
        <w:t>-</w:t>
      </w:r>
      <w:r w:rsidRPr="00BE5C16">
        <w:rPr>
          <w:rFonts w:ascii="Garamond" w:hAnsi="Garamond"/>
          <w:b w:val="0"/>
          <w:sz w:val="22"/>
          <w:lang w:val="es-PE"/>
        </w:rPr>
        <w:tab/>
        <w:t>Desarrollo y Gestión de Recursos Humanos.</w:t>
      </w:r>
    </w:p>
    <w:p w:rsidR="00016204" w:rsidRPr="00BE5C16" w:rsidRDefault="00016204" w:rsidP="00405EEE">
      <w:pPr>
        <w:spacing w:after="120" w:line="240" w:lineRule="auto"/>
        <w:ind w:left="720"/>
        <w:jc w:val="both"/>
        <w:rPr>
          <w:rFonts w:ascii="Garamond" w:hAnsi="Garamond"/>
        </w:rPr>
      </w:pPr>
      <w:r w:rsidRPr="00BE5C16">
        <w:rPr>
          <w:rFonts w:ascii="Garamond" w:hAnsi="Garamond"/>
        </w:rPr>
        <w:t xml:space="preserve">La conformación, atribuciones y funcionamiento de los Grupos Técnicos </w:t>
      </w:r>
      <w:proofErr w:type="gramStart"/>
      <w:r w:rsidRPr="00BE5C16">
        <w:rPr>
          <w:rFonts w:ascii="Garamond" w:hAnsi="Garamond"/>
        </w:rPr>
        <w:t>está</w:t>
      </w:r>
      <w:proofErr w:type="gramEnd"/>
      <w:r w:rsidRPr="00BE5C16">
        <w:rPr>
          <w:rFonts w:ascii="Garamond" w:hAnsi="Garamond"/>
        </w:rPr>
        <w:t xml:space="preserve"> normado en el Anexo II de</w:t>
      </w:r>
      <w:r w:rsidR="00FC7D39" w:rsidRPr="00BE5C16">
        <w:rPr>
          <w:rFonts w:ascii="Garamond" w:hAnsi="Garamond"/>
        </w:rPr>
        <w:t>l Acuerdo 1 de</w:t>
      </w:r>
      <w:r w:rsidRPr="00BE5C16">
        <w:rPr>
          <w:rFonts w:ascii="Garamond" w:hAnsi="Garamond"/>
        </w:rPr>
        <w:t xml:space="preserve"> la Resolución del </w:t>
      </w:r>
      <w:r w:rsidR="00922EB6" w:rsidRPr="00BE5C16">
        <w:rPr>
          <w:rFonts w:ascii="Garamond" w:hAnsi="Garamond"/>
        </w:rPr>
        <w:t xml:space="preserve">Consejo de Salud Suramericano </w:t>
      </w:r>
      <w:r w:rsidRPr="00BE5C16">
        <w:rPr>
          <w:rFonts w:ascii="Garamond" w:hAnsi="Garamond"/>
        </w:rPr>
        <w:t xml:space="preserve">del 21/04/2009. </w:t>
      </w:r>
    </w:p>
    <w:p w:rsidR="00016204" w:rsidRPr="00BE5C16" w:rsidRDefault="00016204" w:rsidP="00405EEE">
      <w:pPr>
        <w:spacing w:after="120" w:line="240" w:lineRule="auto"/>
        <w:ind w:left="720"/>
        <w:jc w:val="both"/>
        <w:rPr>
          <w:rFonts w:ascii="Garamond" w:hAnsi="Garamond"/>
        </w:rPr>
      </w:pPr>
      <w:r w:rsidRPr="00BE5C16">
        <w:rPr>
          <w:rFonts w:ascii="Garamond" w:hAnsi="Garamond"/>
        </w:rPr>
        <w:t xml:space="preserve">Si durante la implementación del Plan Quinquenal, </w:t>
      </w:r>
      <w:r w:rsidR="007159DC" w:rsidRPr="00BE5C16">
        <w:rPr>
          <w:rFonts w:ascii="Garamond" w:hAnsi="Garamond"/>
        </w:rPr>
        <w:t>el</w:t>
      </w:r>
      <w:r w:rsidRPr="00BE5C16">
        <w:rPr>
          <w:rFonts w:ascii="Garamond" w:hAnsi="Garamond"/>
        </w:rPr>
        <w:t xml:space="preserve"> Comité Coordinador identificara la necesidad de modificar o de crear nuevos Grupos Técnicos, éste propondrá al </w:t>
      </w:r>
      <w:r w:rsidR="00922EB6" w:rsidRPr="00BE5C16">
        <w:rPr>
          <w:rFonts w:ascii="Garamond" w:hAnsi="Garamond"/>
        </w:rPr>
        <w:t xml:space="preserve">Consejo de Salud Suramericano </w:t>
      </w:r>
      <w:r w:rsidRPr="00BE5C16">
        <w:rPr>
          <w:rFonts w:ascii="Garamond" w:hAnsi="Garamond"/>
        </w:rPr>
        <w:t xml:space="preserve">su aprobación. </w:t>
      </w:r>
    </w:p>
    <w:p w:rsidR="000544E2" w:rsidRPr="00BE5C16" w:rsidRDefault="000544E2" w:rsidP="00405EEE">
      <w:pPr>
        <w:spacing w:after="120" w:line="240" w:lineRule="auto"/>
        <w:ind w:left="720"/>
        <w:jc w:val="both"/>
        <w:rPr>
          <w:rFonts w:ascii="Garamond" w:hAnsi="Garamond"/>
        </w:rPr>
      </w:pPr>
      <w:r w:rsidRPr="00BE5C16">
        <w:rPr>
          <w:rFonts w:ascii="Garamond" w:hAnsi="Garamond"/>
        </w:rPr>
        <w:t>En la implementación del Plan Quinquenal, el Comité Coordinador será responsable de la articulación intersectorial y técnica con otras instancias del UNASUR.</w:t>
      </w:r>
      <w:r w:rsidR="0019694B" w:rsidRPr="00BE5C16">
        <w:rPr>
          <w:rFonts w:ascii="Garamond" w:hAnsi="Garamond"/>
        </w:rPr>
        <w:t xml:space="preserve"> Para ello se prevé </w:t>
      </w:r>
      <w:r w:rsidR="00AA06CF" w:rsidRPr="00BE5C16">
        <w:rPr>
          <w:rFonts w:ascii="Garamond" w:hAnsi="Garamond"/>
        </w:rPr>
        <w:t xml:space="preserve">su </w:t>
      </w:r>
      <w:r w:rsidR="0019694B" w:rsidRPr="00BE5C16">
        <w:rPr>
          <w:rFonts w:ascii="Garamond" w:hAnsi="Garamond"/>
        </w:rPr>
        <w:t xml:space="preserve">fortalecimiento institucional a través de la red </w:t>
      </w:r>
      <w:r w:rsidR="00DC6545" w:rsidRPr="00BE5C16">
        <w:rPr>
          <w:rFonts w:ascii="Garamond" w:hAnsi="Garamond"/>
        </w:rPr>
        <w:t>suramericana de oficinas de relaciones internacionales/cooperación internacional de salud (REDSSUR –</w:t>
      </w:r>
      <w:r w:rsidR="00AA06CF" w:rsidRPr="00BE5C16">
        <w:rPr>
          <w:rFonts w:ascii="Garamond" w:hAnsi="Garamond"/>
        </w:rPr>
        <w:t xml:space="preserve"> ORIS). </w:t>
      </w:r>
    </w:p>
    <w:p w:rsidR="000544E2" w:rsidRPr="00BE5C16" w:rsidRDefault="000544E2" w:rsidP="00405EEE">
      <w:pPr>
        <w:spacing w:after="120" w:line="240" w:lineRule="auto"/>
        <w:ind w:left="720"/>
        <w:jc w:val="both"/>
        <w:rPr>
          <w:rFonts w:ascii="Garamond" w:hAnsi="Garamond"/>
        </w:rPr>
      </w:pPr>
      <w:r w:rsidRPr="00BE5C16">
        <w:rPr>
          <w:rFonts w:ascii="Garamond" w:hAnsi="Garamond"/>
        </w:rPr>
        <w:t xml:space="preserve">Los Ministerios de Salud de los Países Miembros, por su parte, ejecutarán aquellas actividades de orden nacional necesarias al cumplimiento de los objetivos del Plan Quinquenal. </w:t>
      </w:r>
    </w:p>
    <w:p w:rsidR="000544E2" w:rsidRPr="00016204" w:rsidRDefault="000544E2" w:rsidP="00405EEE">
      <w:pPr>
        <w:pStyle w:val="Prrafodelista1"/>
        <w:spacing w:after="120" w:line="240" w:lineRule="auto"/>
        <w:ind w:left="1416" w:right="99"/>
        <w:jc w:val="both"/>
        <w:rPr>
          <w:rFonts w:ascii="Times New Roman" w:hAnsi="Times New Roman"/>
          <w:b w:val="0"/>
          <w:sz w:val="22"/>
          <w:lang w:val="es-PE"/>
        </w:rPr>
      </w:pPr>
    </w:p>
    <w:p w:rsidR="000544E2" w:rsidRPr="00823B55" w:rsidRDefault="000544E2" w:rsidP="00405EEE">
      <w:pPr>
        <w:spacing w:after="120" w:line="240" w:lineRule="auto"/>
        <w:ind w:firstLine="720"/>
        <w:rPr>
          <w:rFonts w:ascii="Times New Roman" w:hAnsi="Times New Roman"/>
          <w:color w:val="993366"/>
        </w:rPr>
      </w:pPr>
      <w:r>
        <w:rPr>
          <w:rFonts w:ascii="Times New Roman" w:hAnsi="Times New Roman"/>
          <w:color w:val="993366"/>
        </w:rPr>
        <w:t>Plan Operativo y Presupuesto Anual</w:t>
      </w:r>
    </w:p>
    <w:p w:rsidR="00016204" w:rsidRPr="00BE5C16" w:rsidRDefault="00016204" w:rsidP="00405EEE">
      <w:pPr>
        <w:pStyle w:val="Prrafodelista1"/>
        <w:spacing w:after="120" w:line="240" w:lineRule="auto"/>
        <w:ind w:right="99"/>
        <w:jc w:val="both"/>
        <w:rPr>
          <w:rFonts w:ascii="Garamond" w:hAnsi="Garamond"/>
          <w:b w:val="0"/>
          <w:sz w:val="22"/>
          <w:lang w:val="es-PE"/>
        </w:rPr>
      </w:pPr>
      <w:r w:rsidRPr="00BE5C16">
        <w:rPr>
          <w:rFonts w:ascii="Garamond" w:hAnsi="Garamond"/>
          <w:b w:val="0"/>
          <w:sz w:val="22"/>
          <w:lang w:val="es-PE"/>
        </w:rPr>
        <w:t xml:space="preserve">Cada año, el Comité Coordinador apoyado por los Grupos Técnicos, formulará un Plan Operativo y Presupuesto Anual que contendrá las tareas específicas por </w:t>
      </w:r>
      <w:r w:rsidR="00D61629">
        <w:rPr>
          <w:rFonts w:ascii="Garamond" w:hAnsi="Garamond"/>
          <w:b w:val="0"/>
          <w:sz w:val="22"/>
          <w:lang w:val="es-PE"/>
        </w:rPr>
        <w:t>actividad</w:t>
      </w:r>
      <w:r w:rsidRPr="00BE5C16">
        <w:rPr>
          <w:rFonts w:ascii="Garamond" w:hAnsi="Garamond"/>
          <w:b w:val="0"/>
          <w:sz w:val="22"/>
          <w:lang w:val="es-PE"/>
        </w:rPr>
        <w:t xml:space="preserve"> y los montos </w:t>
      </w:r>
      <w:r w:rsidR="00755368" w:rsidRPr="00BE5C16">
        <w:rPr>
          <w:rFonts w:ascii="Garamond" w:hAnsi="Garamond"/>
          <w:b w:val="0"/>
          <w:sz w:val="22"/>
          <w:lang w:val="es-PE"/>
        </w:rPr>
        <w:t>estimados</w:t>
      </w:r>
      <w:r w:rsidRPr="00BE5C16">
        <w:rPr>
          <w:rFonts w:ascii="Garamond" w:hAnsi="Garamond"/>
          <w:b w:val="0"/>
          <w:sz w:val="22"/>
          <w:lang w:val="es-PE"/>
        </w:rPr>
        <w:t xml:space="preserve"> para su ejecución. El Plan Operativo y </w:t>
      </w:r>
      <w:r w:rsidR="00F068E5" w:rsidRPr="00BE5C16">
        <w:rPr>
          <w:rFonts w:ascii="Garamond" w:hAnsi="Garamond"/>
          <w:b w:val="0"/>
          <w:sz w:val="22"/>
          <w:lang w:val="es-PE"/>
        </w:rPr>
        <w:t xml:space="preserve">el </w:t>
      </w:r>
      <w:r w:rsidRPr="00BE5C16">
        <w:rPr>
          <w:rFonts w:ascii="Garamond" w:hAnsi="Garamond"/>
          <w:b w:val="0"/>
          <w:sz w:val="22"/>
          <w:lang w:val="es-PE"/>
        </w:rPr>
        <w:t>Presupuesto Anual ser</w:t>
      </w:r>
      <w:r w:rsidR="00F068E5" w:rsidRPr="00BE5C16">
        <w:rPr>
          <w:rFonts w:ascii="Garamond" w:hAnsi="Garamond"/>
          <w:b w:val="0"/>
          <w:sz w:val="22"/>
          <w:lang w:val="es-PE"/>
        </w:rPr>
        <w:t>án</w:t>
      </w:r>
      <w:r w:rsidRPr="00BE5C16">
        <w:rPr>
          <w:rFonts w:ascii="Garamond" w:hAnsi="Garamond"/>
          <w:b w:val="0"/>
          <w:sz w:val="22"/>
          <w:lang w:val="es-PE"/>
        </w:rPr>
        <w:t xml:space="preserve"> aprobados por el Consejo </w:t>
      </w:r>
      <w:r w:rsidR="002C6FC8" w:rsidRPr="00BE5C16">
        <w:rPr>
          <w:rFonts w:ascii="Garamond" w:hAnsi="Garamond"/>
          <w:b w:val="0"/>
          <w:sz w:val="22"/>
          <w:lang w:val="es-PE"/>
        </w:rPr>
        <w:t xml:space="preserve">de Salud </w:t>
      </w:r>
      <w:r w:rsidRPr="00BE5C16">
        <w:rPr>
          <w:rFonts w:ascii="Garamond" w:hAnsi="Garamond"/>
          <w:b w:val="0"/>
          <w:sz w:val="22"/>
          <w:lang w:val="es-PE"/>
        </w:rPr>
        <w:t xml:space="preserve">Suramericano. </w:t>
      </w:r>
    </w:p>
    <w:p w:rsidR="00016204" w:rsidRDefault="00016204" w:rsidP="00405EEE">
      <w:pPr>
        <w:pStyle w:val="Prrafodelista1"/>
        <w:spacing w:after="120" w:line="240" w:lineRule="auto"/>
        <w:ind w:left="1416" w:right="99"/>
        <w:jc w:val="both"/>
        <w:rPr>
          <w:rFonts w:ascii="Times New Roman" w:hAnsi="Times New Roman"/>
          <w:b w:val="0"/>
          <w:sz w:val="22"/>
          <w:lang w:val="es-PE"/>
        </w:rPr>
      </w:pPr>
    </w:p>
    <w:p w:rsidR="000544E2" w:rsidRPr="00823B55" w:rsidRDefault="000544E2" w:rsidP="00405EEE">
      <w:pPr>
        <w:spacing w:after="120" w:line="240" w:lineRule="auto"/>
        <w:ind w:firstLine="720"/>
        <w:rPr>
          <w:rFonts w:ascii="Times New Roman" w:hAnsi="Times New Roman"/>
          <w:color w:val="993366"/>
        </w:rPr>
      </w:pPr>
      <w:r>
        <w:rPr>
          <w:rFonts w:ascii="Times New Roman" w:hAnsi="Times New Roman"/>
          <w:color w:val="993366"/>
        </w:rPr>
        <w:t>Gestión Financiera</w:t>
      </w:r>
    </w:p>
    <w:p w:rsidR="00016204" w:rsidRPr="00BE5C16" w:rsidRDefault="00016204" w:rsidP="00405EEE">
      <w:pPr>
        <w:pStyle w:val="Prrafodelista1"/>
        <w:spacing w:after="120" w:line="240" w:lineRule="auto"/>
        <w:ind w:right="99"/>
        <w:jc w:val="both"/>
        <w:rPr>
          <w:rFonts w:ascii="Garamond" w:hAnsi="Garamond"/>
          <w:b w:val="0"/>
          <w:sz w:val="22"/>
          <w:lang w:val="es-PE"/>
        </w:rPr>
      </w:pPr>
      <w:r w:rsidRPr="00BE5C16">
        <w:rPr>
          <w:rFonts w:ascii="Garamond" w:hAnsi="Garamond"/>
          <w:b w:val="0"/>
          <w:sz w:val="22"/>
          <w:lang w:val="es-PE"/>
        </w:rPr>
        <w:t xml:space="preserve">La </w:t>
      </w:r>
      <w:r w:rsidR="003965A6" w:rsidRPr="00BE5C16">
        <w:rPr>
          <w:rFonts w:ascii="Garamond" w:hAnsi="Garamond"/>
          <w:b w:val="0"/>
          <w:sz w:val="22"/>
          <w:lang w:val="es-PE"/>
        </w:rPr>
        <w:t xml:space="preserve">responsabilidad </w:t>
      </w:r>
      <w:r w:rsidRPr="00BE5C16">
        <w:rPr>
          <w:rFonts w:ascii="Garamond" w:hAnsi="Garamond"/>
          <w:b w:val="0"/>
          <w:sz w:val="22"/>
          <w:lang w:val="es-PE"/>
        </w:rPr>
        <w:t xml:space="preserve">del </w:t>
      </w:r>
      <w:r w:rsidR="003965A6" w:rsidRPr="00BE5C16">
        <w:rPr>
          <w:rFonts w:ascii="Garamond" w:hAnsi="Garamond"/>
          <w:b w:val="0"/>
          <w:sz w:val="22"/>
          <w:lang w:val="es-PE"/>
        </w:rPr>
        <w:t xml:space="preserve">destino y buen manejo del </w:t>
      </w:r>
      <w:r w:rsidRPr="00BE5C16">
        <w:rPr>
          <w:rFonts w:ascii="Garamond" w:hAnsi="Garamond"/>
          <w:b w:val="0"/>
          <w:sz w:val="22"/>
          <w:lang w:val="es-PE"/>
        </w:rPr>
        <w:t xml:space="preserve">fondo </w:t>
      </w:r>
      <w:r w:rsidR="003965A6" w:rsidRPr="00BE5C16">
        <w:rPr>
          <w:rFonts w:ascii="Garamond" w:hAnsi="Garamond"/>
          <w:b w:val="0"/>
          <w:sz w:val="22"/>
          <w:lang w:val="es-PE"/>
        </w:rPr>
        <w:t xml:space="preserve">virtual </w:t>
      </w:r>
      <w:r w:rsidRPr="00BE5C16">
        <w:rPr>
          <w:rFonts w:ascii="Garamond" w:hAnsi="Garamond"/>
          <w:b w:val="0"/>
          <w:sz w:val="22"/>
          <w:lang w:val="es-PE"/>
        </w:rPr>
        <w:t xml:space="preserve">de recursos financieros </w:t>
      </w:r>
      <w:r w:rsidR="003965A6" w:rsidRPr="00BE5C16">
        <w:rPr>
          <w:rFonts w:ascii="Garamond" w:hAnsi="Garamond"/>
          <w:b w:val="0"/>
          <w:sz w:val="22"/>
          <w:lang w:val="es-PE"/>
        </w:rPr>
        <w:t xml:space="preserve">corresponde a </w:t>
      </w:r>
      <w:r w:rsidRPr="00BE5C16">
        <w:rPr>
          <w:rFonts w:ascii="Garamond" w:hAnsi="Garamond"/>
          <w:b w:val="0"/>
          <w:sz w:val="22"/>
          <w:lang w:val="es-PE"/>
        </w:rPr>
        <w:t xml:space="preserve">la Presidencia </w:t>
      </w:r>
      <w:proofErr w:type="spellStart"/>
      <w:r w:rsidRPr="00BE5C16">
        <w:rPr>
          <w:rFonts w:ascii="Garamond" w:hAnsi="Garamond"/>
          <w:b w:val="0"/>
          <w:sz w:val="22"/>
          <w:lang w:val="es-PE"/>
        </w:rPr>
        <w:t>Protempore</w:t>
      </w:r>
      <w:proofErr w:type="spellEnd"/>
      <w:r w:rsidRPr="00BE5C16">
        <w:rPr>
          <w:rFonts w:ascii="Garamond" w:hAnsi="Garamond"/>
          <w:b w:val="0"/>
          <w:sz w:val="22"/>
          <w:lang w:val="es-PE"/>
        </w:rPr>
        <w:t xml:space="preserve"> a través de su Secretaría. </w:t>
      </w:r>
      <w:r w:rsidR="003965A6" w:rsidRPr="00BE5C16">
        <w:rPr>
          <w:rFonts w:ascii="Garamond" w:hAnsi="Garamond"/>
          <w:b w:val="0"/>
          <w:sz w:val="22"/>
          <w:lang w:val="es-PE"/>
        </w:rPr>
        <w:t xml:space="preserve">El fondo virtual podrá ser manejado a través de una entidad administradora de fondos. </w:t>
      </w:r>
      <w:r w:rsidRPr="00BE5C16">
        <w:rPr>
          <w:rFonts w:ascii="Garamond" w:hAnsi="Garamond"/>
          <w:b w:val="0"/>
          <w:sz w:val="22"/>
          <w:lang w:val="es-PE"/>
        </w:rPr>
        <w:t xml:space="preserve">Al realizar el cambio de gestión de Presidencias </w:t>
      </w:r>
      <w:proofErr w:type="spellStart"/>
      <w:r w:rsidRPr="00BE5C16">
        <w:rPr>
          <w:rFonts w:ascii="Garamond" w:hAnsi="Garamond"/>
          <w:b w:val="0"/>
          <w:sz w:val="22"/>
          <w:lang w:val="es-PE"/>
        </w:rPr>
        <w:t>Protempore</w:t>
      </w:r>
      <w:proofErr w:type="spellEnd"/>
      <w:r w:rsidRPr="00BE5C16">
        <w:rPr>
          <w:rFonts w:ascii="Garamond" w:hAnsi="Garamond"/>
          <w:b w:val="0"/>
          <w:sz w:val="22"/>
          <w:lang w:val="es-PE"/>
        </w:rPr>
        <w:t xml:space="preserve">, se llevará a cabo una </w:t>
      </w:r>
      <w:r w:rsidR="00B93A2B">
        <w:rPr>
          <w:rFonts w:ascii="Garamond" w:hAnsi="Garamond"/>
          <w:b w:val="0"/>
          <w:sz w:val="22"/>
          <w:lang w:val="es-PE"/>
        </w:rPr>
        <w:t>rendición de cuentas soportado en un informe técnico-financiero.</w:t>
      </w:r>
    </w:p>
    <w:p w:rsidR="003A31BC" w:rsidRPr="00016204" w:rsidRDefault="003A31BC" w:rsidP="00405EEE">
      <w:pPr>
        <w:pStyle w:val="Prrafodelista1"/>
        <w:spacing w:after="120" w:line="240" w:lineRule="auto"/>
        <w:ind w:left="0" w:right="99"/>
        <w:jc w:val="both"/>
        <w:rPr>
          <w:rFonts w:ascii="Times New Roman" w:hAnsi="Times New Roman"/>
          <w:b w:val="0"/>
          <w:sz w:val="22"/>
          <w:lang w:val="es-PE"/>
        </w:rPr>
      </w:pPr>
    </w:p>
    <w:p w:rsidR="00F224B5" w:rsidRPr="000A50A3" w:rsidRDefault="00A67C4A" w:rsidP="00405EEE">
      <w:pPr>
        <w:pStyle w:val="Prrafodelista1"/>
        <w:spacing w:after="120"/>
        <w:ind w:left="1428" w:right="99"/>
        <w:jc w:val="both"/>
        <w:rPr>
          <w:rFonts w:ascii="Times New Roman" w:hAnsi="Times New Roman"/>
          <w:b w:val="0"/>
          <w:sz w:val="22"/>
          <w:lang w:val="es-PE"/>
        </w:rPr>
      </w:pPr>
      <w:r>
        <w:rPr>
          <w:rFonts w:ascii="Times New Roman" w:hAnsi="Times New Roman"/>
          <w:b w:val="0"/>
          <w:sz w:val="22"/>
          <w:lang w:val="es-PE"/>
        </w:rPr>
        <w:br w:type="page"/>
      </w:r>
    </w:p>
    <w:p w:rsidR="002152D4" w:rsidRPr="00A67C4A" w:rsidRDefault="002152D4" w:rsidP="00405EEE">
      <w:pPr>
        <w:pStyle w:val="Ttulo2"/>
        <w:numPr>
          <w:ilvl w:val="0"/>
          <w:numId w:val="4"/>
        </w:numPr>
        <w:spacing w:line="276" w:lineRule="auto"/>
        <w:rPr>
          <w:rFonts w:ascii="Century Gothic" w:hAnsi="Century Gothic"/>
          <w:i w:val="0"/>
          <w:smallCaps/>
          <w:snapToGrid w:val="0"/>
          <w:color w:val="000080"/>
          <w:kern w:val="28"/>
          <w:lang w:val="es-ES_tradnl"/>
        </w:rPr>
      </w:pPr>
      <w:bookmarkStart w:id="10" w:name="_Toc260264595"/>
      <w:r w:rsidRPr="00A67C4A">
        <w:rPr>
          <w:rFonts w:ascii="Century Gothic" w:hAnsi="Century Gothic"/>
          <w:i w:val="0"/>
          <w:smallCaps/>
          <w:snapToGrid w:val="0"/>
          <w:color w:val="000080"/>
          <w:kern w:val="28"/>
          <w:lang w:val="es-ES_tradnl"/>
        </w:rPr>
        <w:t>Monitoreo y evaluación</w:t>
      </w:r>
      <w:bookmarkEnd w:id="10"/>
    </w:p>
    <w:p w:rsidR="00755368" w:rsidRDefault="00755368" w:rsidP="0030573A">
      <w:pPr>
        <w:spacing w:after="120"/>
        <w:ind w:left="720"/>
        <w:rPr>
          <w:rFonts w:ascii="Times New Roman" w:hAnsi="Times New Roman"/>
          <w:color w:val="993366"/>
        </w:rPr>
      </w:pPr>
    </w:p>
    <w:p w:rsidR="0030573A" w:rsidRDefault="0030573A" w:rsidP="0030573A">
      <w:pPr>
        <w:spacing w:after="120"/>
        <w:ind w:left="720"/>
        <w:rPr>
          <w:rFonts w:ascii="Garamond" w:hAnsi="Garamond"/>
        </w:rPr>
      </w:pPr>
      <w:r>
        <w:rPr>
          <w:rFonts w:ascii="Garamond" w:hAnsi="Garamond"/>
        </w:rPr>
        <w:t>La arquitectura</w:t>
      </w:r>
      <w:r w:rsidR="0086665B">
        <w:rPr>
          <w:rFonts w:ascii="Garamond" w:hAnsi="Garamond"/>
        </w:rPr>
        <w:t xml:space="preserve"> para el Monitoreo y Evaluación del Plan Quinquenal 201</w:t>
      </w:r>
      <w:r w:rsidR="00277486">
        <w:rPr>
          <w:rFonts w:ascii="Garamond" w:hAnsi="Garamond"/>
        </w:rPr>
        <w:t>0</w:t>
      </w:r>
      <w:r w:rsidR="0086665B">
        <w:rPr>
          <w:rFonts w:ascii="Garamond" w:hAnsi="Garamond"/>
        </w:rPr>
        <w:t xml:space="preserve"> – 2015 se levanta sobre la jerarquía de Objetivos según se observa en la grafica siguiente.</w:t>
      </w:r>
      <w:r w:rsidR="00C55ABD">
        <w:rPr>
          <w:rFonts w:ascii="Garamond" w:hAnsi="Garamond"/>
        </w:rPr>
        <w:t xml:space="preserve">  </w:t>
      </w:r>
    </w:p>
    <w:p w:rsidR="0030573A" w:rsidRDefault="0030573A" w:rsidP="0030573A">
      <w:pPr>
        <w:spacing w:after="120"/>
        <w:ind w:left="720"/>
        <w:rPr>
          <w:rFonts w:ascii="Garamond" w:hAnsi="Garamond"/>
        </w:rPr>
      </w:pPr>
    </w:p>
    <w:p w:rsidR="0030573A" w:rsidRDefault="006575B8" w:rsidP="0086665B">
      <w:pPr>
        <w:spacing w:after="120"/>
        <w:ind w:left="720"/>
        <w:rPr>
          <w:rFonts w:ascii="Times New Roman" w:hAnsi="Times New Roman"/>
          <w:color w:val="993366"/>
        </w:rPr>
      </w:pPr>
      <w:r>
        <w:rPr>
          <w:noProof/>
          <w:lang w:val="pt-BR" w:eastAsia="pt-BR"/>
        </w:rPr>
        <w:drawing>
          <wp:inline distT="0" distB="0" distL="0" distR="0">
            <wp:extent cx="4989195" cy="3895725"/>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989195" cy="3895725"/>
                    </a:xfrm>
                    <a:prstGeom prst="rect">
                      <a:avLst/>
                    </a:prstGeom>
                    <a:noFill/>
                    <a:ln w="9525">
                      <a:noFill/>
                      <a:miter lim="800000"/>
                      <a:headEnd/>
                      <a:tailEnd/>
                    </a:ln>
                  </pic:spPr>
                </pic:pic>
              </a:graphicData>
            </a:graphic>
          </wp:inline>
        </w:drawing>
      </w:r>
    </w:p>
    <w:p w:rsidR="00C55ABD" w:rsidRDefault="00C55ABD" w:rsidP="0030573A">
      <w:pPr>
        <w:spacing w:after="120"/>
        <w:ind w:firstLine="720"/>
        <w:rPr>
          <w:rFonts w:ascii="Times New Roman" w:hAnsi="Times New Roman"/>
          <w:color w:val="993366"/>
        </w:rPr>
      </w:pPr>
    </w:p>
    <w:p w:rsidR="00823B55" w:rsidRPr="00823B55" w:rsidRDefault="00823B55" w:rsidP="0030573A">
      <w:pPr>
        <w:spacing w:after="120"/>
        <w:ind w:firstLine="720"/>
        <w:rPr>
          <w:rFonts w:ascii="Times New Roman" w:hAnsi="Times New Roman"/>
          <w:color w:val="993366"/>
        </w:rPr>
      </w:pPr>
      <w:r w:rsidRPr="00823B55">
        <w:rPr>
          <w:rFonts w:ascii="Times New Roman" w:hAnsi="Times New Roman"/>
          <w:color w:val="993366"/>
        </w:rPr>
        <w:t>Monitoreo</w:t>
      </w:r>
    </w:p>
    <w:p w:rsidR="00823B55" w:rsidRPr="006950DB" w:rsidRDefault="00C55ABD" w:rsidP="0030573A">
      <w:pPr>
        <w:spacing w:after="120"/>
        <w:ind w:left="720"/>
        <w:jc w:val="both"/>
        <w:rPr>
          <w:rFonts w:ascii="Garamond" w:hAnsi="Garamond"/>
        </w:rPr>
      </w:pPr>
      <w:r>
        <w:rPr>
          <w:rFonts w:ascii="Garamond" w:hAnsi="Garamond"/>
        </w:rPr>
        <w:t xml:space="preserve">La Secretaria </w:t>
      </w:r>
      <w:proofErr w:type="spellStart"/>
      <w:r>
        <w:rPr>
          <w:rFonts w:ascii="Garamond" w:hAnsi="Garamond"/>
        </w:rPr>
        <w:t>protempore</w:t>
      </w:r>
      <w:proofErr w:type="spellEnd"/>
      <w:r>
        <w:rPr>
          <w:rFonts w:ascii="Garamond" w:hAnsi="Garamond"/>
        </w:rPr>
        <w:t xml:space="preserve"> realizará el monitoreo del Plan Quinquenal y presentará al </w:t>
      </w:r>
      <w:r w:rsidR="00314B9C" w:rsidRPr="006950DB">
        <w:rPr>
          <w:rFonts w:ascii="Garamond" w:hAnsi="Garamond"/>
        </w:rPr>
        <w:t xml:space="preserve"> </w:t>
      </w:r>
      <w:r w:rsidR="00823B55" w:rsidRPr="006950DB">
        <w:rPr>
          <w:rFonts w:ascii="Garamond" w:hAnsi="Garamond"/>
        </w:rPr>
        <w:t xml:space="preserve">Comité Coordinador </w:t>
      </w:r>
      <w:r>
        <w:rPr>
          <w:rFonts w:ascii="Garamond" w:hAnsi="Garamond"/>
        </w:rPr>
        <w:t xml:space="preserve">reportes de avances, este último </w:t>
      </w:r>
      <w:r w:rsidR="00823B55" w:rsidRPr="006950DB">
        <w:rPr>
          <w:rFonts w:ascii="Garamond" w:hAnsi="Garamond"/>
        </w:rPr>
        <w:t>informará</w:t>
      </w:r>
      <w:r w:rsidR="00065259" w:rsidRPr="006950DB">
        <w:rPr>
          <w:rFonts w:ascii="Garamond" w:hAnsi="Garamond"/>
        </w:rPr>
        <w:t xml:space="preserve"> anua</w:t>
      </w:r>
      <w:r w:rsidR="00823B55" w:rsidRPr="006950DB">
        <w:rPr>
          <w:rFonts w:ascii="Garamond" w:hAnsi="Garamond"/>
        </w:rPr>
        <w:t xml:space="preserve">lmente al </w:t>
      </w:r>
      <w:r w:rsidR="00922EB6" w:rsidRPr="006950DB">
        <w:rPr>
          <w:rFonts w:ascii="Garamond" w:hAnsi="Garamond"/>
        </w:rPr>
        <w:t xml:space="preserve">Consejo de Salud Suramericano </w:t>
      </w:r>
      <w:r w:rsidR="00823B55" w:rsidRPr="006950DB">
        <w:rPr>
          <w:rFonts w:ascii="Garamond" w:hAnsi="Garamond"/>
        </w:rPr>
        <w:t xml:space="preserve">el estado de avance en la implementación del Plan Quinquenal </w:t>
      </w:r>
      <w:r>
        <w:rPr>
          <w:rFonts w:ascii="Garamond" w:hAnsi="Garamond"/>
        </w:rPr>
        <w:t xml:space="preserve">de acuerdo a </w:t>
      </w:r>
      <w:r w:rsidR="00823B55" w:rsidRPr="006950DB">
        <w:rPr>
          <w:rFonts w:ascii="Garamond" w:hAnsi="Garamond"/>
        </w:rPr>
        <w:t xml:space="preserve">las metas definidas para el conjunto de indicadores </w:t>
      </w:r>
      <w:r w:rsidR="00065259" w:rsidRPr="006950DB">
        <w:rPr>
          <w:rFonts w:ascii="Garamond" w:hAnsi="Garamond"/>
        </w:rPr>
        <w:t xml:space="preserve">de monitoreo </w:t>
      </w:r>
      <w:r w:rsidR="00823B55" w:rsidRPr="006950DB">
        <w:rPr>
          <w:rFonts w:ascii="Garamond" w:hAnsi="Garamond"/>
        </w:rPr>
        <w:t xml:space="preserve">consensuados.  </w:t>
      </w:r>
    </w:p>
    <w:p w:rsidR="00823B55" w:rsidRPr="006950DB" w:rsidRDefault="007C61C5" w:rsidP="0030573A">
      <w:pPr>
        <w:spacing w:after="120"/>
        <w:ind w:left="720"/>
        <w:jc w:val="both"/>
        <w:rPr>
          <w:rFonts w:ascii="Garamond" w:hAnsi="Garamond"/>
        </w:rPr>
      </w:pPr>
      <w:r w:rsidRPr="006950DB">
        <w:rPr>
          <w:rFonts w:ascii="Garamond" w:hAnsi="Garamond"/>
        </w:rPr>
        <w:t>Se contempla la creación de un espacio virtual que permita socializar el avance de l</w:t>
      </w:r>
      <w:r w:rsidR="00C55ABD">
        <w:rPr>
          <w:rFonts w:ascii="Garamond" w:hAnsi="Garamond"/>
        </w:rPr>
        <w:t xml:space="preserve">as metas, </w:t>
      </w:r>
      <w:r w:rsidR="0030573A">
        <w:rPr>
          <w:rFonts w:ascii="Garamond" w:hAnsi="Garamond"/>
        </w:rPr>
        <w:t xml:space="preserve">actividades </w:t>
      </w:r>
      <w:r w:rsidR="00C55ABD">
        <w:rPr>
          <w:rFonts w:ascii="Garamond" w:hAnsi="Garamond"/>
        </w:rPr>
        <w:t xml:space="preserve">y resultados.  </w:t>
      </w:r>
      <w:r w:rsidR="00914F03">
        <w:rPr>
          <w:rFonts w:ascii="Garamond" w:hAnsi="Garamond"/>
        </w:rPr>
        <w:t xml:space="preserve">Para realizar el proceso de seguimiento del Plan Quinquenal se contará con un </w:t>
      </w:r>
      <w:r w:rsidR="0030573A">
        <w:rPr>
          <w:rFonts w:ascii="Garamond" w:hAnsi="Garamond"/>
        </w:rPr>
        <w:t xml:space="preserve">monitor que permita rastrear indicadores y elaborar reportes de avances. </w:t>
      </w:r>
    </w:p>
    <w:p w:rsidR="00E2667E" w:rsidRDefault="00E2667E" w:rsidP="00405EEE">
      <w:pPr>
        <w:spacing w:after="120"/>
        <w:ind w:left="1416"/>
        <w:jc w:val="both"/>
        <w:rPr>
          <w:rFonts w:ascii="Times New Roman" w:hAnsi="Times New Roman"/>
          <w:color w:val="993366"/>
        </w:rPr>
      </w:pPr>
    </w:p>
    <w:p w:rsidR="00823B55" w:rsidRPr="00823B55" w:rsidRDefault="00823B55" w:rsidP="0030573A">
      <w:pPr>
        <w:spacing w:after="120"/>
        <w:ind w:firstLine="720"/>
        <w:jc w:val="both"/>
        <w:rPr>
          <w:rFonts w:ascii="Times New Roman" w:hAnsi="Times New Roman"/>
          <w:color w:val="993366"/>
        </w:rPr>
      </w:pPr>
      <w:r w:rsidRPr="00823B55">
        <w:rPr>
          <w:rFonts w:ascii="Times New Roman" w:hAnsi="Times New Roman"/>
          <w:color w:val="993366"/>
        </w:rPr>
        <w:t>Evaluación</w:t>
      </w:r>
    </w:p>
    <w:p w:rsidR="00E04AA3" w:rsidRPr="006950DB" w:rsidRDefault="00D61F89" w:rsidP="0030573A">
      <w:pPr>
        <w:spacing w:after="120"/>
        <w:ind w:left="720"/>
        <w:jc w:val="both"/>
        <w:rPr>
          <w:rFonts w:ascii="Garamond" w:hAnsi="Garamond"/>
        </w:rPr>
      </w:pPr>
      <w:r w:rsidRPr="006950DB">
        <w:rPr>
          <w:rFonts w:ascii="Garamond" w:hAnsi="Garamond"/>
        </w:rPr>
        <w:t>El cumplimiento de los resultados estrat</w:t>
      </w:r>
      <w:r w:rsidR="00E04AA3" w:rsidRPr="006950DB">
        <w:rPr>
          <w:rFonts w:ascii="Garamond" w:hAnsi="Garamond"/>
        </w:rPr>
        <w:t>égicos del Plan Quinquenal será evaluado</w:t>
      </w:r>
      <w:r w:rsidR="00823B55" w:rsidRPr="006950DB">
        <w:rPr>
          <w:rFonts w:ascii="Garamond" w:hAnsi="Garamond"/>
        </w:rPr>
        <w:t xml:space="preserve"> externamente a mitad del periodo</w:t>
      </w:r>
      <w:r w:rsidR="005F6C31" w:rsidRPr="006950DB">
        <w:rPr>
          <w:rFonts w:ascii="Garamond" w:hAnsi="Garamond"/>
        </w:rPr>
        <w:t xml:space="preserve"> de implementación </w:t>
      </w:r>
      <w:r w:rsidR="00823B55" w:rsidRPr="006950DB">
        <w:rPr>
          <w:rFonts w:ascii="Garamond" w:hAnsi="Garamond"/>
        </w:rPr>
        <w:t>(junio 2013)</w:t>
      </w:r>
      <w:r w:rsidR="00E04AA3" w:rsidRPr="006950DB">
        <w:rPr>
          <w:rFonts w:ascii="Garamond" w:hAnsi="Garamond"/>
        </w:rPr>
        <w:t xml:space="preserve">. Los resultados de la evaluación intermedia serán utilizados para reformular </w:t>
      </w:r>
      <w:r w:rsidR="0030573A">
        <w:rPr>
          <w:rFonts w:ascii="Garamond" w:hAnsi="Garamond"/>
        </w:rPr>
        <w:t>los resultados</w:t>
      </w:r>
      <w:r w:rsidR="00E04AA3" w:rsidRPr="006950DB">
        <w:rPr>
          <w:rFonts w:ascii="Garamond" w:hAnsi="Garamond"/>
        </w:rPr>
        <w:t xml:space="preserve"> para garantizar el cumplimiento de los </w:t>
      </w:r>
      <w:r w:rsidR="0030573A">
        <w:rPr>
          <w:rFonts w:ascii="Garamond" w:hAnsi="Garamond"/>
        </w:rPr>
        <w:t>O</w:t>
      </w:r>
      <w:r w:rsidR="00E04AA3" w:rsidRPr="006950DB">
        <w:rPr>
          <w:rFonts w:ascii="Garamond" w:hAnsi="Garamond"/>
        </w:rPr>
        <w:t xml:space="preserve">bjetivos </w:t>
      </w:r>
      <w:r w:rsidR="0030573A">
        <w:rPr>
          <w:rFonts w:ascii="Garamond" w:hAnsi="Garamond"/>
        </w:rPr>
        <w:t xml:space="preserve">Estratégicos </w:t>
      </w:r>
      <w:r w:rsidR="00E04AA3" w:rsidRPr="006950DB">
        <w:rPr>
          <w:rFonts w:ascii="Garamond" w:hAnsi="Garamond"/>
        </w:rPr>
        <w:t xml:space="preserve">del Plan Quinquenal. </w:t>
      </w:r>
    </w:p>
    <w:p w:rsidR="00F224B5" w:rsidRPr="006950DB" w:rsidRDefault="00E04AA3" w:rsidP="0030573A">
      <w:pPr>
        <w:spacing w:after="120"/>
        <w:ind w:left="706"/>
        <w:jc w:val="both"/>
        <w:rPr>
          <w:rFonts w:ascii="Garamond" w:hAnsi="Garamond"/>
        </w:rPr>
      </w:pPr>
      <w:r w:rsidRPr="006950DB">
        <w:rPr>
          <w:rFonts w:ascii="Garamond" w:hAnsi="Garamond"/>
        </w:rPr>
        <w:t xml:space="preserve">Al </w:t>
      </w:r>
      <w:r w:rsidR="00823B55" w:rsidRPr="006950DB">
        <w:rPr>
          <w:rFonts w:ascii="Garamond" w:hAnsi="Garamond"/>
        </w:rPr>
        <w:t xml:space="preserve">final del periodo </w:t>
      </w:r>
      <w:r w:rsidRPr="006950DB">
        <w:rPr>
          <w:rFonts w:ascii="Garamond" w:hAnsi="Garamond"/>
        </w:rPr>
        <w:t xml:space="preserve">del Plan Quinquenal </w:t>
      </w:r>
      <w:r w:rsidR="00823B55" w:rsidRPr="006950DB">
        <w:rPr>
          <w:rFonts w:ascii="Garamond" w:hAnsi="Garamond"/>
        </w:rPr>
        <w:t>(2015)</w:t>
      </w:r>
      <w:r w:rsidR="004732DE" w:rsidRPr="006950DB">
        <w:rPr>
          <w:rFonts w:ascii="Garamond" w:hAnsi="Garamond"/>
        </w:rPr>
        <w:t xml:space="preserve">, se efectuará una evaluación del impacto del Plan Quinquenal en Suramérica. Los hallazgos de dicha </w:t>
      </w:r>
      <w:r w:rsidR="00823B55" w:rsidRPr="006950DB">
        <w:rPr>
          <w:rFonts w:ascii="Garamond" w:hAnsi="Garamond"/>
        </w:rPr>
        <w:t>evaluación serán insumos para la formulación del siguiente Plan Quinquenal.</w:t>
      </w:r>
    </w:p>
    <w:p w:rsidR="003D60D4" w:rsidRPr="000A50A3" w:rsidRDefault="003D60D4" w:rsidP="00405EEE">
      <w:pPr>
        <w:spacing w:after="120"/>
        <w:ind w:left="1416"/>
        <w:rPr>
          <w:rFonts w:ascii="Times New Roman" w:hAnsi="Times New Roman"/>
        </w:rPr>
      </w:pPr>
    </w:p>
    <w:p w:rsidR="003D60D4" w:rsidRPr="000A50A3" w:rsidRDefault="003D60D4" w:rsidP="00405EEE">
      <w:pPr>
        <w:spacing w:after="120"/>
        <w:ind w:left="708"/>
        <w:rPr>
          <w:rFonts w:ascii="Times New Roman" w:hAnsi="Times New Roman"/>
        </w:rPr>
      </w:pPr>
    </w:p>
    <w:p w:rsidR="003D60D4" w:rsidRPr="000A50A3" w:rsidRDefault="003D60D4" w:rsidP="00405EEE">
      <w:pPr>
        <w:spacing w:after="120"/>
        <w:ind w:left="708"/>
        <w:rPr>
          <w:rFonts w:ascii="Times New Roman" w:hAnsi="Times New Roman"/>
        </w:rPr>
      </w:pPr>
    </w:p>
    <w:p w:rsidR="003D60D4" w:rsidRPr="000A50A3" w:rsidRDefault="003D60D4" w:rsidP="00405EEE">
      <w:pPr>
        <w:spacing w:after="120"/>
        <w:ind w:left="708"/>
        <w:rPr>
          <w:rFonts w:ascii="Times New Roman" w:hAnsi="Times New Roman"/>
        </w:rPr>
      </w:pPr>
    </w:p>
    <w:p w:rsidR="00D57EEE" w:rsidRPr="00C161B6" w:rsidRDefault="00823B55" w:rsidP="00405EEE">
      <w:pPr>
        <w:pStyle w:val="Ttulo2"/>
        <w:spacing w:line="276" w:lineRule="auto"/>
        <w:ind w:firstLine="706"/>
        <w:rPr>
          <w:rFonts w:ascii="Century Gothic" w:hAnsi="Century Gothic"/>
          <w:i w:val="0"/>
          <w:smallCaps/>
          <w:snapToGrid w:val="0"/>
          <w:color w:val="000080"/>
          <w:kern w:val="28"/>
          <w:sz w:val="20"/>
          <w:szCs w:val="20"/>
          <w:lang w:val="es-ES_tradnl"/>
        </w:rPr>
      </w:pPr>
      <w:r>
        <w:rPr>
          <w:rFonts w:ascii="Times New Roman" w:hAnsi="Times New Roman"/>
        </w:rPr>
        <w:br w:type="page"/>
      </w:r>
      <w:bookmarkStart w:id="11" w:name="_Toc260264596"/>
      <w:r w:rsidR="005140E6" w:rsidRPr="00C161B6">
        <w:rPr>
          <w:rFonts w:ascii="Century Gothic" w:hAnsi="Century Gothic"/>
          <w:i w:val="0"/>
          <w:smallCaps/>
          <w:snapToGrid w:val="0"/>
          <w:color w:val="000080"/>
          <w:kern w:val="28"/>
          <w:sz w:val="20"/>
          <w:szCs w:val="20"/>
          <w:lang w:val="es-ES_tradnl"/>
        </w:rPr>
        <w:t>ANEXO A</w:t>
      </w:r>
      <w:bookmarkEnd w:id="11"/>
      <w:r w:rsidR="005140E6" w:rsidRPr="00C161B6">
        <w:rPr>
          <w:rFonts w:ascii="Century Gothic" w:hAnsi="Century Gothic"/>
          <w:i w:val="0"/>
          <w:smallCaps/>
          <w:snapToGrid w:val="0"/>
          <w:color w:val="000080"/>
          <w:kern w:val="28"/>
          <w:sz w:val="20"/>
          <w:szCs w:val="20"/>
          <w:lang w:val="es-ES_tradnl"/>
        </w:rPr>
        <w:t xml:space="preserve">  </w:t>
      </w:r>
    </w:p>
    <w:p w:rsidR="003D60D4" w:rsidRPr="00E2667E" w:rsidRDefault="003D60D4" w:rsidP="009D560B">
      <w:pPr>
        <w:spacing w:after="120" w:line="240" w:lineRule="auto"/>
        <w:ind w:firstLine="706"/>
        <w:rPr>
          <w:rFonts w:ascii="Times New Roman" w:hAnsi="Times New Roman"/>
          <w:b/>
          <w:color w:val="993366"/>
        </w:rPr>
      </w:pPr>
      <w:r w:rsidRPr="00E2667E">
        <w:rPr>
          <w:rFonts w:ascii="Times New Roman" w:hAnsi="Times New Roman"/>
          <w:b/>
          <w:color w:val="993366"/>
        </w:rPr>
        <w:t xml:space="preserve">METODOLOGIA </w:t>
      </w:r>
      <w:r w:rsidR="005140E6" w:rsidRPr="00E2667E">
        <w:rPr>
          <w:rFonts w:ascii="Times New Roman" w:hAnsi="Times New Roman"/>
          <w:b/>
          <w:color w:val="993366"/>
        </w:rPr>
        <w:t xml:space="preserve">DE </w:t>
      </w:r>
      <w:r w:rsidRPr="00E2667E">
        <w:rPr>
          <w:rFonts w:ascii="Times New Roman" w:hAnsi="Times New Roman"/>
          <w:b/>
          <w:color w:val="993366"/>
        </w:rPr>
        <w:t xml:space="preserve">CONSTRUCCION PLAN </w:t>
      </w:r>
      <w:r w:rsidR="00607A92" w:rsidRPr="00E2667E">
        <w:rPr>
          <w:rFonts w:ascii="Times New Roman" w:hAnsi="Times New Roman"/>
          <w:b/>
          <w:color w:val="993366"/>
        </w:rPr>
        <w:t>QUINQUENAL 2011 - 2015</w:t>
      </w:r>
    </w:p>
    <w:p w:rsidR="003D60D4" w:rsidRDefault="003D60D4" w:rsidP="00C60356">
      <w:pPr>
        <w:spacing w:after="120" w:line="240" w:lineRule="auto"/>
        <w:rPr>
          <w:rFonts w:ascii="Times New Roman" w:hAnsi="Times New Roman"/>
        </w:rPr>
      </w:pPr>
    </w:p>
    <w:p w:rsidR="00607A92" w:rsidRPr="00CC3B0A" w:rsidRDefault="00607A92" w:rsidP="00AC4950">
      <w:pPr>
        <w:spacing w:after="120" w:line="240" w:lineRule="auto"/>
        <w:ind w:left="720"/>
        <w:jc w:val="both"/>
        <w:rPr>
          <w:rFonts w:ascii="Garamond" w:hAnsi="Garamond"/>
        </w:rPr>
      </w:pPr>
      <w:r w:rsidRPr="00CC3B0A">
        <w:rPr>
          <w:rFonts w:ascii="Garamond" w:hAnsi="Garamond"/>
        </w:rPr>
        <w:t xml:space="preserve">Para el desarrollo del Plan Quinquenal 2011-2015 del Consejo Sudamericano de Salud se </w:t>
      </w:r>
      <w:r w:rsidR="00530C88" w:rsidRPr="00CC3B0A">
        <w:rPr>
          <w:rFonts w:ascii="Garamond" w:hAnsi="Garamond"/>
        </w:rPr>
        <w:t xml:space="preserve">plantearon las fases descriptas a continuación. </w:t>
      </w:r>
      <w:r w:rsidRPr="00CC3B0A">
        <w:rPr>
          <w:rFonts w:ascii="Garamond" w:hAnsi="Garamond"/>
        </w:rPr>
        <w:t xml:space="preserve"> </w:t>
      </w:r>
    </w:p>
    <w:p w:rsidR="00607A92" w:rsidRPr="00CC3B0A" w:rsidRDefault="00607A92" w:rsidP="00AC4950">
      <w:pPr>
        <w:spacing w:after="120" w:line="240" w:lineRule="auto"/>
        <w:ind w:left="720"/>
        <w:jc w:val="both"/>
        <w:rPr>
          <w:rFonts w:ascii="Garamond" w:hAnsi="Garamond"/>
        </w:rPr>
      </w:pPr>
    </w:p>
    <w:p w:rsidR="00607A92" w:rsidRPr="00CC3B0A" w:rsidRDefault="00607A92" w:rsidP="00AC4950">
      <w:pPr>
        <w:spacing w:after="120" w:line="240" w:lineRule="auto"/>
        <w:ind w:left="720"/>
        <w:jc w:val="both"/>
        <w:rPr>
          <w:rFonts w:ascii="Garamond" w:hAnsi="Garamond"/>
          <w:b/>
        </w:rPr>
      </w:pPr>
      <w:r w:rsidRPr="00CC3B0A">
        <w:rPr>
          <w:rFonts w:ascii="Garamond" w:hAnsi="Garamond"/>
          <w:b/>
        </w:rPr>
        <w:t xml:space="preserve">FASE 1: Definición del contenido del Plan </w:t>
      </w:r>
    </w:p>
    <w:p w:rsidR="00607A92" w:rsidRPr="00CC3B0A" w:rsidRDefault="00BD4C35" w:rsidP="00AC4950">
      <w:pPr>
        <w:spacing w:after="120" w:line="240" w:lineRule="auto"/>
        <w:ind w:left="720"/>
        <w:jc w:val="both"/>
        <w:rPr>
          <w:rFonts w:ascii="Garamond" w:hAnsi="Garamond"/>
        </w:rPr>
      </w:pPr>
      <w:r w:rsidRPr="00CC3B0A">
        <w:rPr>
          <w:rFonts w:ascii="Garamond" w:hAnsi="Garamond"/>
        </w:rPr>
        <w:t xml:space="preserve">El Comité Coordinador identificó los contenidos y relativas </w:t>
      </w:r>
      <w:r w:rsidR="00607A92" w:rsidRPr="00CC3B0A">
        <w:rPr>
          <w:rFonts w:ascii="Garamond" w:hAnsi="Garamond"/>
        </w:rPr>
        <w:t xml:space="preserve">secciones </w:t>
      </w:r>
      <w:r w:rsidRPr="00CC3B0A">
        <w:rPr>
          <w:rFonts w:ascii="Garamond" w:hAnsi="Garamond"/>
        </w:rPr>
        <w:t xml:space="preserve">que conformarían en el Plan Quinquenal en función de </w:t>
      </w:r>
      <w:r w:rsidR="00607A92" w:rsidRPr="00CC3B0A">
        <w:rPr>
          <w:rFonts w:ascii="Garamond" w:hAnsi="Garamond"/>
        </w:rPr>
        <w:t>los valores y principios de UNASUR Salud</w:t>
      </w:r>
      <w:r w:rsidRPr="00CC3B0A">
        <w:rPr>
          <w:rFonts w:ascii="Garamond" w:hAnsi="Garamond"/>
        </w:rPr>
        <w:t>.</w:t>
      </w:r>
    </w:p>
    <w:p w:rsidR="009D75E7" w:rsidRPr="00CC3B0A" w:rsidRDefault="009D75E7" w:rsidP="00AC4950">
      <w:pPr>
        <w:spacing w:after="120" w:line="240" w:lineRule="auto"/>
        <w:ind w:left="720"/>
        <w:jc w:val="both"/>
        <w:rPr>
          <w:rFonts w:ascii="Garamond" w:hAnsi="Garamond"/>
          <w:b/>
        </w:rPr>
      </w:pPr>
    </w:p>
    <w:p w:rsidR="00607A92" w:rsidRPr="00CC3B0A" w:rsidRDefault="00607A92" w:rsidP="00AC4950">
      <w:pPr>
        <w:spacing w:after="120" w:line="240" w:lineRule="auto"/>
        <w:ind w:left="720"/>
        <w:jc w:val="both"/>
        <w:rPr>
          <w:rFonts w:ascii="Garamond" w:hAnsi="Garamond"/>
          <w:b/>
        </w:rPr>
      </w:pPr>
      <w:r w:rsidRPr="00CC3B0A">
        <w:rPr>
          <w:rFonts w:ascii="Garamond" w:hAnsi="Garamond"/>
          <w:b/>
        </w:rPr>
        <w:t xml:space="preserve">FASE 2: Elaboración Participativa </w:t>
      </w:r>
    </w:p>
    <w:p w:rsidR="00A831CB" w:rsidRPr="00CC3B0A" w:rsidRDefault="00A831CB" w:rsidP="00AC4950">
      <w:pPr>
        <w:spacing w:after="120" w:line="240" w:lineRule="auto"/>
        <w:ind w:left="720"/>
        <w:jc w:val="both"/>
        <w:rPr>
          <w:rFonts w:ascii="Garamond" w:hAnsi="Garamond"/>
        </w:rPr>
      </w:pPr>
      <w:r w:rsidRPr="00CC3B0A">
        <w:rPr>
          <w:rFonts w:ascii="Garamond" w:hAnsi="Garamond"/>
        </w:rPr>
        <w:t xml:space="preserve">El 24 de noviembre del 2009 en Reunión del </w:t>
      </w:r>
      <w:r w:rsidR="004B636C" w:rsidRPr="00CC3B0A">
        <w:rPr>
          <w:rFonts w:ascii="Garamond" w:hAnsi="Garamond"/>
        </w:rPr>
        <w:t>Consejo de Salud Suramericano</w:t>
      </w:r>
      <w:r w:rsidRPr="00CC3B0A">
        <w:rPr>
          <w:rFonts w:ascii="Garamond" w:hAnsi="Garamond"/>
        </w:rPr>
        <w:t xml:space="preserve"> designó una Comisión ad hoc para formular el Plan quinquenal con base a los aportes de los Grupos Técnicos, cuya coordinación estaría a cargo de la Secretaria </w:t>
      </w:r>
      <w:proofErr w:type="spellStart"/>
      <w:r w:rsidRPr="00CC3B0A">
        <w:rPr>
          <w:rFonts w:ascii="Garamond" w:hAnsi="Garamond"/>
        </w:rPr>
        <w:t>Protempore</w:t>
      </w:r>
      <w:proofErr w:type="spellEnd"/>
      <w:r w:rsidRPr="00CC3B0A">
        <w:rPr>
          <w:rFonts w:ascii="Garamond" w:hAnsi="Garamond"/>
        </w:rPr>
        <w:t xml:space="preserve"> de Ecuador (</w:t>
      </w:r>
      <w:proofErr w:type="spellStart"/>
      <w:r w:rsidRPr="00CC3B0A">
        <w:rPr>
          <w:rFonts w:ascii="Garamond" w:hAnsi="Garamond"/>
        </w:rPr>
        <w:t>SPEc</w:t>
      </w:r>
      <w:proofErr w:type="spellEnd"/>
      <w:r w:rsidRPr="00CC3B0A">
        <w:rPr>
          <w:rFonts w:ascii="Garamond" w:hAnsi="Garamond"/>
        </w:rPr>
        <w:t>).</w:t>
      </w:r>
    </w:p>
    <w:p w:rsidR="00A831CB" w:rsidRPr="00CC3B0A" w:rsidRDefault="00A831CB" w:rsidP="00AC4950">
      <w:pPr>
        <w:spacing w:after="120" w:line="240" w:lineRule="auto"/>
        <w:ind w:left="720"/>
        <w:jc w:val="both"/>
        <w:rPr>
          <w:rFonts w:ascii="Garamond" w:hAnsi="Garamond"/>
        </w:rPr>
      </w:pPr>
      <w:r w:rsidRPr="00CC3B0A">
        <w:rPr>
          <w:rFonts w:ascii="Garamond" w:hAnsi="Garamond"/>
        </w:rPr>
        <w:t xml:space="preserve">La </w:t>
      </w:r>
      <w:proofErr w:type="spellStart"/>
      <w:r w:rsidRPr="00CC3B0A">
        <w:rPr>
          <w:rFonts w:ascii="Garamond" w:hAnsi="Garamond"/>
        </w:rPr>
        <w:t>SPEc</w:t>
      </w:r>
      <w:proofErr w:type="spellEnd"/>
      <w:r w:rsidRPr="00CC3B0A">
        <w:rPr>
          <w:rFonts w:ascii="Garamond" w:hAnsi="Garamond"/>
        </w:rPr>
        <w:t xml:space="preserve"> elaboró una propuesta metodológica para la construcción participativa del Plan Quinquenal 2011-2015, misma que fue aprobada el 22 diciembre 2009 por la Comisión ad hoc.  Cada país miembro de la Comisión ad hoc coordinó de forma interactiva la elaboración de una sección del Plan.</w:t>
      </w:r>
    </w:p>
    <w:p w:rsidR="00607A92" w:rsidRPr="00CC3B0A" w:rsidRDefault="00A831CB" w:rsidP="00AC4950">
      <w:pPr>
        <w:spacing w:after="120" w:line="240" w:lineRule="auto"/>
        <w:ind w:left="720"/>
        <w:jc w:val="both"/>
        <w:rPr>
          <w:rFonts w:ascii="Garamond" w:hAnsi="Garamond"/>
        </w:rPr>
      </w:pPr>
      <w:r w:rsidRPr="00CC3B0A">
        <w:rPr>
          <w:rFonts w:ascii="Garamond" w:hAnsi="Garamond"/>
        </w:rPr>
        <w:t>E</w:t>
      </w:r>
      <w:r w:rsidR="00607A92" w:rsidRPr="00CC3B0A">
        <w:rPr>
          <w:rFonts w:ascii="Garamond" w:hAnsi="Garamond"/>
        </w:rPr>
        <w:t xml:space="preserve">l trabajo </w:t>
      </w:r>
      <w:r w:rsidRPr="00CC3B0A">
        <w:rPr>
          <w:rFonts w:ascii="Garamond" w:hAnsi="Garamond"/>
        </w:rPr>
        <w:t xml:space="preserve">se distribuyó </w:t>
      </w:r>
      <w:r w:rsidR="00607A92" w:rsidRPr="00CC3B0A">
        <w:rPr>
          <w:rFonts w:ascii="Garamond" w:hAnsi="Garamond"/>
        </w:rPr>
        <w:t xml:space="preserve">de la siguiente manera: </w:t>
      </w:r>
    </w:p>
    <w:p w:rsidR="00607A92" w:rsidRPr="00CC3B0A" w:rsidRDefault="00607A92" w:rsidP="00767FE9">
      <w:pPr>
        <w:numPr>
          <w:ilvl w:val="0"/>
          <w:numId w:val="3"/>
        </w:numPr>
        <w:tabs>
          <w:tab w:val="clear" w:pos="720"/>
          <w:tab w:val="num" w:pos="1440"/>
        </w:tabs>
        <w:spacing w:after="60" w:line="240" w:lineRule="auto"/>
        <w:ind w:left="1440"/>
        <w:jc w:val="both"/>
        <w:rPr>
          <w:rFonts w:ascii="Garamond" w:hAnsi="Garamond"/>
        </w:rPr>
      </w:pPr>
      <w:r w:rsidRPr="00CC3B0A">
        <w:rPr>
          <w:rFonts w:ascii="Garamond" w:hAnsi="Garamond"/>
        </w:rPr>
        <w:t>El contexto político suramericano fue elaborado por Perú</w:t>
      </w:r>
      <w:r w:rsidR="00F53344" w:rsidRPr="00CC3B0A">
        <w:rPr>
          <w:rFonts w:ascii="Garamond" w:hAnsi="Garamond"/>
        </w:rPr>
        <w:t>.</w:t>
      </w:r>
    </w:p>
    <w:p w:rsidR="00607A92" w:rsidRPr="00CC3B0A" w:rsidRDefault="00607A92" w:rsidP="00767FE9">
      <w:pPr>
        <w:numPr>
          <w:ilvl w:val="0"/>
          <w:numId w:val="3"/>
        </w:numPr>
        <w:tabs>
          <w:tab w:val="clear" w:pos="720"/>
          <w:tab w:val="num" w:pos="1440"/>
        </w:tabs>
        <w:spacing w:after="60" w:line="240" w:lineRule="auto"/>
        <w:ind w:left="1440"/>
        <w:jc w:val="both"/>
        <w:rPr>
          <w:rFonts w:ascii="Garamond" w:hAnsi="Garamond"/>
        </w:rPr>
      </w:pPr>
      <w:r w:rsidRPr="00CC3B0A">
        <w:rPr>
          <w:rFonts w:ascii="Garamond" w:hAnsi="Garamond"/>
        </w:rPr>
        <w:t>La situación de salud en Suramérica fue preparada por Paraguay</w:t>
      </w:r>
      <w:r w:rsidR="00F53344" w:rsidRPr="00CC3B0A">
        <w:rPr>
          <w:rFonts w:ascii="Garamond" w:hAnsi="Garamond"/>
        </w:rPr>
        <w:t>.</w:t>
      </w:r>
    </w:p>
    <w:p w:rsidR="00607A92" w:rsidRPr="00CC3B0A" w:rsidRDefault="00607A92" w:rsidP="00767FE9">
      <w:pPr>
        <w:numPr>
          <w:ilvl w:val="0"/>
          <w:numId w:val="3"/>
        </w:numPr>
        <w:tabs>
          <w:tab w:val="clear" w:pos="720"/>
          <w:tab w:val="num" w:pos="1440"/>
        </w:tabs>
        <w:spacing w:after="60" w:line="240" w:lineRule="auto"/>
        <w:ind w:left="1440"/>
        <w:jc w:val="both"/>
        <w:rPr>
          <w:rFonts w:ascii="Garamond" w:hAnsi="Garamond"/>
        </w:rPr>
      </w:pPr>
      <w:r w:rsidRPr="00CC3B0A">
        <w:rPr>
          <w:rFonts w:ascii="Garamond" w:hAnsi="Garamond"/>
        </w:rPr>
        <w:t>El marco resolutivo de UNASUR Salud estuvo a cargo de Argentina</w:t>
      </w:r>
      <w:r w:rsidR="00F53344" w:rsidRPr="00CC3B0A">
        <w:rPr>
          <w:rFonts w:ascii="Garamond" w:hAnsi="Garamond"/>
        </w:rPr>
        <w:t>.</w:t>
      </w:r>
    </w:p>
    <w:p w:rsidR="00607A92" w:rsidRPr="00CC3B0A" w:rsidRDefault="00607A92" w:rsidP="00AC4950">
      <w:pPr>
        <w:spacing w:after="120" w:line="240" w:lineRule="auto"/>
        <w:ind w:left="720"/>
        <w:jc w:val="both"/>
        <w:rPr>
          <w:rFonts w:ascii="Garamond" w:hAnsi="Garamond"/>
        </w:rPr>
      </w:pPr>
      <w:r w:rsidRPr="00CC3B0A">
        <w:rPr>
          <w:rFonts w:ascii="Garamond" w:hAnsi="Garamond"/>
        </w:rPr>
        <w:t xml:space="preserve">Para la formulación de los Objetivos y Resultados Estratégicos y Líneas de Acción la </w:t>
      </w:r>
      <w:proofErr w:type="spellStart"/>
      <w:r w:rsidR="00A831CB" w:rsidRPr="00CC3B0A">
        <w:rPr>
          <w:rFonts w:ascii="Garamond" w:hAnsi="Garamond"/>
        </w:rPr>
        <w:t>SPEc</w:t>
      </w:r>
      <w:proofErr w:type="spellEnd"/>
      <w:r w:rsidR="00A831CB" w:rsidRPr="00CC3B0A">
        <w:rPr>
          <w:rFonts w:ascii="Garamond" w:hAnsi="Garamond"/>
        </w:rPr>
        <w:t xml:space="preserve"> elabor</w:t>
      </w:r>
      <w:r w:rsidRPr="00CC3B0A">
        <w:rPr>
          <w:rFonts w:ascii="Garamond" w:hAnsi="Garamond"/>
        </w:rPr>
        <w:t xml:space="preserve">ó </w:t>
      </w:r>
      <w:r w:rsidR="00375882" w:rsidRPr="00CC3B0A">
        <w:rPr>
          <w:rFonts w:ascii="Garamond" w:hAnsi="Garamond"/>
        </w:rPr>
        <w:t xml:space="preserve">un formato </w:t>
      </w:r>
      <w:r w:rsidRPr="00CC3B0A">
        <w:rPr>
          <w:rFonts w:ascii="Garamond" w:hAnsi="Garamond"/>
        </w:rPr>
        <w:t xml:space="preserve">estándar </w:t>
      </w:r>
      <w:r w:rsidR="00375882" w:rsidRPr="00CC3B0A">
        <w:rPr>
          <w:rFonts w:ascii="Garamond" w:hAnsi="Garamond"/>
        </w:rPr>
        <w:t xml:space="preserve">que fue, sucesivamente, remitido </w:t>
      </w:r>
      <w:r w:rsidR="00A831CB" w:rsidRPr="00CC3B0A">
        <w:rPr>
          <w:rFonts w:ascii="Garamond" w:hAnsi="Garamond"/>
        </w:rPr>
        <w:t xml:space="preserve">a </w:t>
      </w:r>
      <w:r w:rsidRPr="00CC3B0A">
        <w:rPr>
          <w:rFonts w:ascii="Garamond" w:hAnsi="Garamond"/>
        </w:rPr>
        <w:t>los Grupos Técnicos.</w:t>
      </w:r>
    </w:p>
    <w:p w:rsidR="00607A92" w:rsidRPr="00CC3B0A" w:rsidRDefault="00607A92" w:rsidP="00AC4950">
      <w:pPr>
        <w:spacing w:after="120" w:line="240" w:lineRule="auto"/>
        <w:ind w:left="720"/>
        <w:jc w:val="both"/>
        <w:rPr>
          <w:rFonts w:ascii="Garamond" w:hAnsi="Garamond"/>
        </w:rPr>
      </w:pPr>
      <w:r w:rsidRPr="00CC3B0A">
        <w:rPr>
          <w:rFonts w:ascii="Garamond" w:hAnsi="Garamond"/>
        </w:rPr>
        <w:t xml:space="preserve">Los </w:t>
      </w:r>
      <w:r w:rsidR="003637FC" w:rsidRPr="00CC3B0A">
        <w:rPr>
          <w:rFonts w:ascii="Garamond" w:hAnsi="Garamond"/>
        </w:rPr>
        <w:t xml:space="preserve">cinco </w:t>
      </w:r>
      <w:r w:rsidR="00375882" w:rsidRPr="00CC3B0A">
        <w:rPr>
          <w:rFonts w:ascii="Garamond" w:hAnsi="Garamond"/>
        </w:rPr>
        <w:t>G</w:t>
      </w:r>
      <w:r w:rsidRPr="00CC3B0A">
        <w:rPr>
          <w:rFonts w:ascii="Garamond" w:hAnsi="Garamond"/>
        </w:rPr>
        <w:t xml:space="preserve">rupos </w:t>
      </w:r>
      <w:r w:rsidR="00375882" w:rsidRPr="00CC3B0A">
        <w:rPr>
          <w:rFonts w:ascii="Garamond" w:hAnsi="Garamond"/>
        </w:rPr>
        <w:t>T</w:t>
      </w:r>
      <w:r w:rsidRPr="00CC3B0A">
        <w:rPr>
          <w:rFonts w:ascii="Garamond" w:hAnsi="Garamond"/>
        </w:rPr>
        <w:t xml:space="preserve">écnicos se reunieron de forma presencial o virtual para </w:t>
      </w:r>
      <w:r w:rsidR="00375882" w:rsidRPr="00CC3B0A">
        <w:rPr>
          <w:rFonts w:ascii="Garamond" w:hAnsi="Garamond"/>
        </w:rPr>
        <w:t xml:space="preserve">elaborar </w:t>
      </w:r>
      <w:r w:rsidRPr="00CC3B0A">
        <w:rPr>
          <w:rFonts w:ascii="Garamond" w:hAnsi="Garamond"/>
        </w:rPr>
        <w:t xml:space="preserve">los Objetivos, Resultados y Líneas de Acción; como </w:t>
      </w:r>
      <w:r w:rsidR="00375882" w:rsidRPr="00CC3B0A">
        <w:rPr>
          <w:rFonts w:ascii="Garamond" w:hAnsi="Garamond"/>
        </w:rPr>
        <w:t xml:space="preserve">así también </w:t>
      </w:r>
      <w:r w:rsidRPr="00CC3B0A">
        <w:rPr>
          <w:rFonts w:ascii="Garamond" w:hAnsi="Garamond"/>
        </w:rPr>
        <w:t xml:space="preserve">un primer </w:t>
      </w:r>
      <w:r w:rsidR="00375882" w:rsidRPr="00CC3B0A">
        <w:rPr>
          <w:rFonts w:ascii="Garamond" w:hAnsi="Garamond"/>
        </w:rPr>
        <w:t>costeo de</w:t>
      </w:r>
      <w:r w:rsidRPr="00CC3B0A">
        <w:rPr>
          <w:rFonts w:ascii="Garamond" w:hAnsi="Garamond"/>
        </w:rPr>
        <w:t xml:space="preserve"> las actividades.  </w:t>
      </w:r>
    </w:p>
    <w:p w:rsidR="00607A92" w:rsidRPr="00CC3B0A" w:rsidRDefault="00607A92" w:rsidP="00AC4950">
      <w:pPr>
        <w:spacing w:after="120" w:line="240" w:lineRule="auto"/>
        <w:ind w:left="720"/>
        <w:jc w:val="both"/>
        <w:rPr>
          <w:rFonts w:ascii="Garamond" w:hAnsi="Garamond"/>
        </w:rPr>
      </w:pPr>
    </w:p>
    <w:p w:rsidR="00607A92" w:rsidRPr="00CC3B0A" w:rsidRDefault="00607A92" w:rsidP="00AC4950">
      <w:pPr>
        <w:spacing w:after="120" w:line="240" w:lineRule="auto"/>
        <w:ind w:left="720"/>
        <w:jc w:val="both"/>
        <w:rPr>
          <w:rFonts w:ascii="Garamond" w:hAnsi="Garamond"/>
          <w:b/>
        </w:rPr>
      </w:pPr>
      <w:r w:rsidRPr="00CC3B0A">
        <w:rPr>
          <w:rFonts w:ascii="Garamond" w:hAnsi="Garamond"/>
          <w:b/>
        </w:rPr>
        <w:t xml:space="preserve">FASE 3: Consolidación y Cruce con Resoluciones </w:t>
      </w:r>
    </w:p>
    <w:p w:rsidR="00607A92" w:rsidRPr="00CC3B0A" w:rsidRDefault="00607A92" w:rsidP="00AC4950">
      <w:pPr>
        <w:spacing w:after="120" w:line="240" w:lineRule="auto"/>
        <w:ind w:left="720"/>
        <w:jc w:val="both"/>
        <w:rPr>
          <w:rFonts w:ascii="Garamond" w:hAnsi="Garamond"/>
        </w:rPr>
      </w:pPr>
      <w:r w:rsidRPr="00CC3B0A">
        <w:rPr>
          <w:rFonts w:ascii="Garamond" w:hAnsi="Garamond"/>
        </w:rPr>
        <w:t>Los Grupos Técnicos enviaron su</w:t>
      </w:r>
      <w:r w:rsidR="00A23CE3" w:rsidRPr="00CC3B0A">
        <w:rPr>
          <w:rFonts w:ascii="Garamond" w:hAnsi="Garamond"/>
        </w:rPr>
        <w:t>s</w:t>
      </w:r>
      <w:r w:rsidRPr="00CC3B0A">
        <w:rPr>
          <w:rFonts w:ascii="Garamond" w:hAnsi="Garamond"/>
        </w:rPr>
        <w:t xml:space="preserve"> </w:t>
      </w:r>
      <w:r w:rsidR="00A23CE3" w:rsidRPr="00CC3B0A">
        <w:rPr>
          <w:rFonts w:ascii="Garamond" w:hAnsi="Garamond"/>
        </w:rPr>
        <w:t>insumos</w:t>
      </w:r>
      <w:r w:rsidRPr="00CC3B0A">
        <w:rPr>
          <w:rFonts w:ascii="Garamond" w:hAnsi="Garamond"/>
        </w:rPr>
        <w:t xml:space="preserve"> a la </w:t>
      </w:r>
      <w:proofErr w:type="spellStart"/>
      <w:r w:rsidR="00ED2B83" w:rsidRPr="00CC3B0A">
        <w:rPr>
          <w:rFonts w:ascii="Garamond" w:hAnsi="Garamond"/>
        </w:rPr>
        <w:t>SPEc</w:t>
      </w:r>
      <w:proofErr w:type="spellEnd"/>
      <w:r w:rsidRPr="00CC3B0A">
        <w:rPr>
          <w:rFonts w:ascii="Garamond" w:hAnsi="Garamond"/>
        </w:rPr>
        <w:t>, la cual fu</w:t>
      </w:r>
      <w:r w:rsidR="00C2704A" w:rsidRPr="00CC3B0A">
        <w:rPr>
          <w:rFonts w:ascii="Garamond" w:hAnsi="Garamond"/>
        </w:rPr>
        <w:t xml:space="preserve">e encargada de la consolidación, edición y redacción </w:t>
      </w:r>
      <w:r w:rsidRPr="00CC3B0A">
        <w:rPr>
          <w:rFonts w:ascii="Garamond" w:hAnsi="Garamond"/>
        </w:rPr>
        <w:t xml:space="preserve">con el apoyo de </w:t>
      </w:r>
      <w:r w:rsidR="00C2704A" w:rsidRPr="00CC3B0A">
        <w:rPr>
          <w:rFonts w:ascii="Garamond" w:hAnsi="Garamond"/>
        </w:rPr>
        <w:t xml:space="preserve">técnico de </w:t>
      </w:r>
      <w:r w:rsidR="003B7A14" w:rsidRPr="00CC3B0A">
        <w:rPr>
          <w:rFonts w:ascii="Garamond" w:hAnsi="Garamond"/>
        </w:rPr>
        <w:t xml:space="preserve">ORAS-CONHU y </w:t>
      </w:r>
      <w:r w:rsidR="00C2704A" w:rsidRPr="00CC3B0A">
        <w:rPr>
          <w:rFonts w:ascii="Garamond" w:hAnsi="Garamond"/>
        </w:rPr>
        <w:t xml:space="preserve">de </w:t>
      </w:r>
      <w:r w:rsidR="003B7A14" w:rsidRPr="00CC3B0A">
        <w:rPr>
          <w:rFonts w:ascii="Garamond" w:hAnsi="Garamond"/>
        </w:rPr>
        <w:t xml:space="preserve">OPS/OMS. </w:t>
      </w:r>
    </w:p>
    <w:p w:rsidR="00607A92" w:rsidRPr="00CC3B0A" w:rsidRDefault="00607A92" w:rsidP="00AC4950">
      <w:pPr>
        <w:spacing w:after="120" w:line="240" w:lineRule="auto"/>
        <w:ind w:left="720"/>
        <w:jc w:val="both"/>
        <w:rPr>
          <w:rFonts w:ascii="Garamond" w:hAnsi="Garamond"/>
        </w:rPr>
      </w:pPr>
      <w:r w:rsidRPr="00CC3B0A">
        <w:rPr>
          <w:rFonts w:ascii="Garamond" w:hAnsi="Garamond"/>
        </w:rPr>
        <w:t xml:space="preserve">En este proceso de consolidación se realizaron tres tareas: </w:t>
      </w:r>
    </w:p>
    <w:p w:rsidR="00607A92" w:rsidRPr="00CC3B0A" w:rsidRDefault="00607A92" w:rsidP="001D16DD">
      <w:pPr>
        <w:tabs>
          <w:tab w:val="left" w:pos="1080"/>
        </w:tabs>
        <w:spacing w:after="120" w:line="240" w:lineRule="auto"/>
        <w:ind w:left="1440" w:hanging="360"/>
        <w:jc w:val="both"/>
        <w:rPr>
          <w:rFonts w:ascii="Garamond" w:hAnsi="Garamond"/>
        </w:rPr>
      </w:pPr>
      <w:r w:rsidRPr="00CC3B0A">
        <w:rPr>
          <w:rFonts w:ascii="Garamond" w:hAnsi="Garamond"/>
        </w:rPr>
        <w:t>i)</w:t>
      </w:r>
      <w:r w:rsidRPr="00CC3B0A">
        <w:rPr>
          <w:rFonts w:ascii="Garamond" w:hAnsi="Garamond"/>
        </w:rPr>
        <w:tab/>
        <w:t xml:space="preserve">Revisión exhaustiva de las Resoluciones del </w:t>
      </w:r>
      <w:r w:rsidR="00922EB6" w:rsidRPr="00CC3B0A">
        <w:rPr>
          <w:rFonts w:ascii="Garamond" w:hAnsi="Garamond"/>
        </w:rPr>
        <w:t xml:space="preserve">Consejo de Salud Suramericano </w:t>
      </w:r>
      <w:r w:rsidRPr="00CC3B0A">
        <w:rPr>
          <w:rFonts w:ascii="Garamond" w:hAnsi="Garamond"/>
        </w:rPr>
        <w:t>aprobadas</w:t>
      </w:r>
      <w:r w:rsidR="00A23CE3" w:rsidRPr="00CC3B0A">
        <w:rPr>
          <w:rFonts w:ascii="Garamond" w:hAnsi="Garamond"/>
        </w:rPr>
        <w:t xml:space="preserve"> a la fecha. Este ejercicio </w:t>
      </w:r>
      <w:r w:rsidRPr="00CC3B0A">
        <w:rPr>
          <w:rFonts w:ascii="Garamond" w:hAnsi="Garamond"/>
        </w:rPr>
        <w:t xml:space="preserve">permitió </w:t>
      </w:r>
      <w:r w:rsidR="00A23CE3" w:rsidRPr="00CC3B0A">
        <w:rPr>
          <w:rFonts w:ascii="Garamond" w:hAnsi="Garamond"/>
        </w:rPr>
        <w:t xml:space="preserve">asegurar que las decisiones del </w:t>
      </w:r>
      <w:r w:rsidR="00922EB6" w:rsidRPr="00CC3B0A">
        <w:rPr>
          <w:rFonts w:ascii="Garamond" w:hAnsi="Garamond"/>
        </w:rPr>
        <w:t xml:space="preserve">Consejo de Salud Suramericano </w:t>
      </w:r>
      <w:r w:rsidR="00A23CE3" w:rsidRPr="00CC3B0A">
        <w:rPr>
          <w:rFonts w:ascii="Garamond" w:hAnsi="Garamond"/>
        </w:rPr>
        <w:t>fueran integradas en los o</w:t>
      </w:r>
      <w:r w:rsidRPr="00CC3B0A">
        <w:rPr>
          <w:rFonts w:ascii="Garamond" w:hAnsi="Garamond"/>
        </w:rPr>
        <w:t>bjetivos, resultados y líneas de acción.</w:t>
      </w:r>
    </w:p>
    <w:p w:rsidR="00607A92" w:rsidRPr="00CC3B0A" w:rsidRDefault="00607A92" w:rsidP="001D16DD">
      <w:pPr>
        <w:tabs>
          <w:tab w:val="left" w:pos="1080"/>
        </w:tabs>
        <w:spacing w:after="120" w:line="240" w:lineRule="auto"/>
        <w:ind w:left="1440" w:hanging="360"/>
        <w:jc w:val="both"/>
        <w:rPr>
          <w:rFonts w:ascii="Garamond" w:hAnsi="Garamond"/>
        </w:rPr>
      </w:pPr>
      <w:r w:rsidRPr="00CC3B0A">
        <w:rPr>
          <w:rFonts w:ascii="Garamond" w:hAnsi="Garamond"/>
        </w:rPr>
        <w:t>ii)</w:t>
      </w:r>
      <w:r w:rsidRPr="00CC3B0A">
        <w:rPr>
          <w:rFonts w:ascii="Garamond" w:hAnsi="Garamond"/>
        </w:rPr>
        <w:tab/>
        <w:t>Jerarquización de objetivos, resultados y líneas de acción con el fin de mantener una coherenci</w:t>
      </w:r>
      <w:r w:rsidR="003D260A" w:rsidRPr="00CC3B0A">
        <w:rPr>
          <w:rFonts w:ascii="Garamond" w:hAnsi="Garamond"/>
        </w:rPr>
        <w:t>a interna en el Plan Quinquenal.</w:t>
      </w:r>
    </w:p>
    <w:p w:rsidR="00607A92" w:rsidRPr="00CC3B0A" w:rsidRDefault="00607A92" w:rsidP="001D16DD">
      <w:pPr>
        <w:tabs>
          <w:tab w:val="left" w:pos="1080"/>
        </w:tabs>
        <w:spacing w:after="120" w:line="240" w:lineRule="auto"/>
        <w:ind w:left="1440" w:hanging="360"/>
        <w:jc w:val="both"/>
        <w:rPr>
          <w:rFonts w:ascii="Garamond" w:hAnsi="Garamond"/>
        </w:rPr>
      </w:pPr>
      <w:r w:rsidRPr="00CC3B0A">
        <w:rPr>
          <w:rFonts w:ascii="Garamond" w:hAnsi="Garamond"/>
        </w:rPr>
        <w:t>iii)</w:t>
      </w:r>
      <w:r w:rsidRPr="00CC3B0A">
        <w:rPr>
          <w:rFonts w:ascii="Garamond" w:hAnsi="Garamond"/>
        </w:rPr>
        <w:tab/>
        <w:t xml:space="preserve">Revisión secundaria de documentos con directrices y </w:t>
      </w:r>
      <w:r w:rsidR="003D260A" w:rsidRPr="00CC3B0A">
        <w:rPr>
          <w:rFonts w:ascii="Garamond" w:hAnsi="Garamond"/>
        </w:rPr>
        <w:t xml:space="preserve">situación actual de otras agendas como la Agenda de Salud de </w:t>
      </w:r>
      <w:r w:rsidRPr="00CC3B0A">
        <w:rPr>
          <w:rFonts w:ascii="Garamond" w:hAnsi="Garamond"/>
        </w:rPr>
        <w:t>las Américas, Objetivos de Desarrollo del Milenio</w:t>
      </w:r>
      <w:r w:rsidR="003D260A" w:rsidRPr="00CC3B0A">
        <w:rPr>
          <w:rFonts w:ascii="Garamond" w:hAnsi="Garamond"/>
        </w:rPr>
        <w:t xml:space="preserve"> y otros </w:t>
      </w:r>
      <w:r w:rsidRPr="00CC3B0A">
        <w:rPr>
          <w:rFonts w:ascii="Garamond" w:hAnsi="Garamond"/>
        </w:rPr>
        <w:t xml:space="preserve">Planes de Acción </w:t>
      </w:r>
      <w:r w:rsidR="003D260A" w:rsidRPr="00CC3B0A">
        <w:rPr>
          <w:rFonts w:ascii="Garamond" w:hAnsi="Garamond"/>
        </w:rPr>
        <w:t xml:space="preserve">regionales. </w:t>
      </w:r>
    </w:p>
    <w:p w:rsidR="00607A92" w:rsidRPr="00CC3B0A" w:rsidRDefault="00EA63F9" w:rsidP="00AC4950">
      <w:pPr>
        <w:spacing w:after="120" w:line="240" w:lineRule="auto"/>
        <w:ind w:left="720"/>
        <w:jc w:val="both"/>
        <w:rPr>
          <w:rFonts w:ascii="Garamond" w:hAnsi="Garamond"/>
        </w:rPr>
      </w:pPr>
      <w:r w:rsidRPr="00CC3B0A">
        <w:rPr>
          <w:rFonts w:ascii="Garamond" w:hAnsi="Garamond"/>
        </w:rPr>
        <w:t>El p</w:t>
      </w:r>
      <w:r w:rsidR="00607A92" w:rsidRPr="00CC3B0A">
        <w:rPr>
          <w:rFonts w:ascii="Garamond" w:hAnsi="Garamond"/>
        </w:rPr>
        <w:t xml:space="preserve">roducto de </w:t>
      </w:r>
      <w:r w:rsidRPr="00CC3B0A">
        <w:rPr>
          <w:rFonts w:ascii="Garamond" w:hAnsi="Garamond"/>
        </w:rPr>
        <w:t xml:space="preserve">este ejercicio fue </w:t>
      </w:r>
      <w:r w:rsidR="00607A92" w:rsidRPr="00CC3B0A">
        <w:rPr>
          <w:rFonts w:ascii="Garamond" w:hAnsi="Garamond"/>
        </w:rPr>
        <w:t xml:space="preserve">una </w:t>
      </w:r>
      <w:r w:rsidRPr="00CC3B0A">
        <w:rPr>
          <w:rFonts w:ascii="Garamond" w:hAnsi="Garamond"/>
        </w:rPr>
        <w:t xml:space="preserve">versión </w:t>
      </w:r>
      <w:r w:rsidR="00240C45" w:rsidRPr="00CC3B0A">
        <w:rPr>
          <w:rFonts w:ascii="Garamond" w:hAnsi="Garamond"/>
        </w:rPr>
        <w:t xml:space="preserve">inicial </w:t>
      </w:r>
      <w:r w:rsidRPr="00CC3B0A">
        <w:rPr>
          <w:rFonts w:ascii="Garamond" w:hAnsi="Garamond"/>
        </w:rPr>
        <w:t xml:space="preserve">del </w:t>
      </w:r>
      <w:r w:rsidR="00607A92" w:rsidRPr="00CC3B0A">
        <w:rPr>
          <w:rFonts w:ascii="Garamond" w:hAnsi="Garamond"/>
        </w:rPr>
        <w:t xml:space="preserve">Plan Quinquenal 2011-2015 que fue </w:t>
      </w:r>
      <w:r w:rsidR="00C26E5F" w:rsidRPr="00CC3B0A">
        <w:rPr>
          <w:rFonts w:ascii="Garamond" w:hAnsi="Garamond"/>
        </w:rPr>
        <w:t xml:space="preserve">elevado al </w:t>
      </w:r>
      <w:r w:rsidR="00607A92" w:rsidRPr="00CC3B0A">
        <w:rPr>
          <w:rFonts w:ascii="Garamond" w:hAnsi="Garamond"/>
        </w:rPr>
        <w:t xml:space="preserve">Comité Coordinador </w:t>
      </w:r>
      <w:r w:rsidR="00C26E5F" w:rsidRPr="00CC3B0A">
        <w:rPr>
          <w:rFonts w:ascii="Garamond" w:hAnsi="Garamond"/>
        </w:rPr>
        <w:t xml:space="preserve">en una reunión que se mantuvo </w:t>
      </w:r>
      <w:r w:rsidR="00607A92" w:rsidRPr="00CC3B0A">
        <w:rPr>
          <w:rFonts w:ascii="Garamond" w:hAnsi="Garamond"/>
        </w:rPr>
        <w:t>en Rio de Janeiro</w:t>
      </w:r>
      <w:r w:rsidR="00C26E5F" w:rsidRPr="00CC3B0A">
        <w:rPr>
          <w:rFonts w:ascii="Garamond" w:hAnsi="Garamond"/>
        </w:rPr>
        <w:t xml:space="preserve"> del 2 al 4 marzo</w:t>
      </w:r>
      <w:r w:rsidR="00607A92" w:rsidRPr="00CC3B0A">
        <w:rPr>
          <w:rFonts w:ascii="Garamond" w:hAnsi="Garamond"/>
        </w:rPr>
        <w:t>.</w:t>
      </w:r>
    </w:p>
    <w:p w:rsidR="00607A92" w:rsidRPr="00CC3B0A" w:rsidRDefault="00607A92" w:rsidP="00AC4950">
      <w:pPr>
        <w:spacing w:after="120" w:line="240" w:lineRule="auto"/>
        <w:ind w:left="720"/>
        <w:jc w:val="both"/>
        <w:rPr>
          <w:rFonts w:ascii="Garamond" w:hAnsi="Garamond"/>
        </w:rPr>
      </w:pPr>
    </w:p>
    <w:p w:rsidR="00607A92" w:rsidRPr="00CC3B0A" w:rsidRDefault="00607A92" w:rsidP="00AC4950">
      <w:pPr>
        <w:spacing w:after="120" w:line="240" w:lineRule="auto"/>
        <w:ind w:left="720"/>
        <w:jc w:val="both"/>
        <w:rPr>
          <w:rFonts w:ascii="Garamond" w:hAnsi="Garamond"/>
          <w:b/>
        </w:rPr>
      </w:pPr>
      <w:r w:rsidRPr="00CC3B0A">
        <w:rPr>
          <w:rFonts w:ascii="Garamond" w:hAnsi="Garamond"/>
          <w:b/>
        </w:rPr>
        <w:t xml:space="preserve">FASE 4: Validación </w:t>
      </w:r>
      <w:r w:rsidR="000242D3" w:rsidRPr="00CC3B0A">
        <w:rPr>
          <w:rFonts w:ascii="Garamond" w:hAnsi="Garamond"/>
          <w:b/>
        </w:rPr>
        <w:t xml:space="preserve">de la Versión </w:t>
      </w:r>
      <w:r w:rsidR="00240C45" w:rsidRPr="00CC3B0A">
        <w:rPr>
          <w:rFonts w:ascii="Garamond" w:hAnsi="Garamond"/>
          <w:b/>
        </w:rPr>
        <w:t xml:space="preserve">Inicial </w:t>
      </w:r>
      <w:r w:rsidR="000242D3" w:rsidRPr="00CC3B0A">
        <w:rPr>
          <w:rFonts w:ascii="Garamond" w:hAnsi="Garamond"/>
          <w:b/>
        </w:rPr>
        <w:t>del Plan Quinquenal</w:t>
      </w:r>
    </w:p>
    <w:p w:rsidR="00607A92" w:rsidRPr="00CC3B0A" w:rsidRDefault="000242D3" w:rsidP="00AC4950">
      <w:pPr>
        <w:spacing w:after="120" w:line="240" w:lineRule="auto"/>
        <w:ind w:left="720"/>
        <w:jc w:val="both"/>
        <w:rPr>
          <w:rFonts w:ascii="Garamond" w:hAnsi="Garamond"/>
        </w:rPr>
      </w:pPr>
      <w:r w:rsidRPr="00CC3B0A">
        <w:rPr>
          <w:rFonts w:ascii="Garamond" w:hAnsi="Garamond"/>
        </w:rPr>
        <w:t xml:space="preserve">Esta fase permitió </w:t>
      </w:r>
      <w:r w:rsidR="00607A92" w:rsidRPr="00CC3B0A">
        <w:rPr>
          <w:rFonts w:ascii="Garamond" w:hAnsi="Garamond"/>
        </w:rPr>
        <w:t xml:space="preserve">discutir, analizar y validar la </w:t>
      </w:r>
      <w:r w:rsidRPr="00CC3B0A">
        <w:rPr>
          <w:rFonts w:ascii="Garamond" w:hAnsi="Garamond"/>
        </w:rPr>
        <w:t xml:space="preserve">versión </w:t>
      </w:r>
      <w:r w:rsidR="00240C45" w:rsidRPr="00CC3B0A">
        <w:rPr>
          <w:rFonts w:ascii="Garamond" w:hAnsi="Garamond"/>
        </w:rPr>
        <w:t xml:space="preserve">inicial </w:t>
      </w:r>
      <w:r w:rsidR="00607A92" w:rsidRPr="00CC3B0A">
        <w:rPr>
          <w:rFonts w:ascii="Garamond" w:hAnsi="Garamond"/>
        </w:rPr>
        <w:t>de</w:t>
      </w:r>
      <w:r w:rsidRPr="00CC3B0A">
        <w:rPr>
          <w:rFonts w:ascii="Garamond" w:hAnsi="Garamond"/>
        </w:rPr>
        <w:t>l</w:t>
      </w:r>
      <w:r w:rsidR="00607A92" w:rsidRPr="00CC3B0A">
        <w:rPr>
          <w:rFonts w:ascii="Garamond" w:hAnsi="Garamond"/>
        </w:rPr>
        <w:t xml:space="preserve"> Plan Quinquenal por </w:t>
      </w:r>
      <w:r w:rsidRPr="00CC3B0A">
        <w:rPr>
          <w:rFonts w:ascii="Garamond" w:hAnsi="Garamond"/>
        </w:rPr>
        <w:t>parte</w:t>
      </w:r>
      <w:r w:rsidR="00607A92" w:rsidRPr="00CC3B0A">
        <w:rPr>
          <w:rFonts w:ascii="Garamond" w:hAnsi="Garamond"/>
        </w:rPr>
        <w:t xml:space="preserve"> del Comité Coordinador </w:t>
      </w:r>
      <w:r w:rsidRPr="00CC3B0A">
        <w:rPr>
          <w:rFonts w:ascii="Garamond" w:hAnsi="Garamond"/>
        </w:rPr>
        <w:t>durante un t</w:t>
      </w:r>
      <w:r w:rsidR="00607A92" w:rsidRPr="00CC3B0A">
        <w:rPr>
          <w:rFonts w:ascii="Garamond" w:hAnsi="Garamond"/>
        </w:rPr>
        <w:t xml:space="preserve">aller de trabajo </w:t>
      </w:r>
      <w:r w:rsidRPr="00CC3B0A">
        <w:rPr>
          <w:rFonts w:ascii="Garamond" w:hAnsi="Garamond"/>
        </w:rPr>
        <w:t xml:space="preserve">del 2 al 4 marzo 2010. </w:t>
      </w:r>
    </w:p>
    <w:p w:rsidR="00607A92" w:rsidRPr="00CC3B0A" w:rsidRDefault="00607A92" w:rsidP="00AC4950">
      <w:pPr>
        <w:spacing w:after="120" w:line="240" w:lineRule="auto"/>
        <w:ind w:left="720"/>
        <w:jc w:val="both"/>
        <w:rPr>
          <w:rFonts w:ascii="Garamond" w:hAnsi="Garamond"/>
        </w:rPr>
      </w:pPr>
      <w:r w:rsidRPr="00CC3B0A">
        <w:rPr>
          <w:rFonts w:ascii="Garamond" w:hAnsi="Garamond"/>
        </w:rPr>
        <w:t xml:space="preserve">La metodología </w:t>
      </w:r>
      <w:r w:rsidR="00F17224" w:rsidRPr="00CC3B0A">
        <w:rPr>
          <w:rFonts w:ascii="Garamond" w:hAnsi="Garamond"/>
        </w:rPr>
        <w:t xml:space="preserve">seguida durante el </w:t>
      </w:r>
      <w:r w:rsidRPr="00CC3B0A">
        <w:rPr>
          <w:rFonts w:ascii="Garamond" w:hAnsi="Garamond"/>
        </w:rPr>
        <w:t xml:space="preserve">taller </w:t>
      </w:r>
      <w:r w:rsidR="00F17224" w:rsidRPr="00CC3B0A">
        <w:rPr>
          <w:rFonts w:ascii="Garamond" w:hAnsi="Garamond"/>
        </w:rPr>
        <w:t xml:space="preserve">fue </w:t>
      </w:r>
      <w:r w:rsidRPr="00CC3B0A">
        <w:rPr>
          <w:rFonts w:ascii="Garamond" w:hAnsi="Garamond"/>
        </w:rPr>
        <w:t xml:space="preserve">la siguiente: </w:t>
      </w:r>
    </w:p>
    <w:p w:rsidR="00607A92" w:rsidRPr="00CC3B0A" w:rsidRDefault="00607A92" w:rsidP="001D16DD">
      <w:pPr>
        <w:tabs>
          <w:tab w:val="left" w:pos="1080"/>
        </w:tabs>
        <w:spacing w:after="120" w:line="240" w:lineRule="auto"/>
        <w:ind w:left="1440" w:hanging="360"/>
        <w:jc w:val="both"/>
        <w:rPr>
          <w:rFonts w:ascii="Garamond" w:hAnsi="Garamond"/>
        </w:rPr>
      </w:pPr>
      <w:r w:rsidRPr="00CC3B0A">
        <w:rPr>
          <w:rFonts w:ascii="Garamond" w:hAnsi="Garamond"/>
        </w:rPr>
        <w:t>i)</w:t>
      </w:r>
      <w:r w:rsidRPr="00CC3B0A">
        <w:rPr>
          <w:rFonts w:ascii="Garamond" w:hAnsi="Garamond"/>
        </w:rPr>
        <w:tab/>
        <w:t xml:space="preserve">Discusión </w:t>
      </w:r>
      <w:r w:rsidR="005C1040" w:rsidRPr="00CC3B0A">
        <w:rPr>
          <w:rFonts w:ascii="Garamond" w:hAnsi="Garamond"/>
        </w:rPr>
        <w:t xml:space="preserve">de </w:t>
      </w:r>
      <w:r w:rsidRPr="00CC3B0A">
        <w:rPr>
          <w:rFonts w:ascii="Garamond" w:hAnsi="Garamond"/>
        </w:rPr>
        <w:t>las secciones de Contexto Político, Situación de Salud y Marco Resolutivo</w:t>
      </w:r>
      <w:r w:rsidR="00884C9E" w:rsidRPr="00CC3B0A">
        <w:rPr>
          <w:rFonts w:ascii="Garamond" w:hAnsi="Garamond"/>
        </w:rPr>
        <w:t>.</w:t>
      </w:r>
    </w:p>
    <w:p w:rsidR="00607A92" w:rsidRPr="00CC3B0A" w:rsidRDefault="00607A92" w:rsidP="001D16DD">
      <w:pPr>
        <w:tabs>
          <w:tab w:val="left" w:pos="1080"/>
        </w:tabs>
        <w:spacing w:after="120" w:line="240" w:lineRule="auto"/>
        <w:ind w:left="1440" w:hanging="360"/>
        <w:jc w:val="both"/>
        <w:rPr>
          <w:rFonts w:ascii="Garamond" w:hAnsi="Garamond"/>
        </w:rPr>
      </w:pPr>
      <w:r w:rsidRPr="00CC3B0A">
        <w:rPr>
          <w:rFonts w:ascii="Garamond" w:hAnsi="Garamond"/>
        </w:rPr>
        <w:t>ii)</w:t>
      </w:r>
      <w:r w:rsidRPr="00CC3B0A">
        <w:rPr>
          <w:rFonts w:ascii="Garamond" w:hAnsi="Garamond"/>
        </w:rPr>
        <w:tab/>
        <w:t xml:space="preserve">Conformación de </w:t>
      </w:r>
      <w:r w:rsidR="005C1040" w:rsidRPr="00CC3B0A">
        <w:rPr>
          <w:rFonts w:ascii="Garamond" w:hAnsi="Garamond"/>
        </w:rPr>
        <w:t>g</w:t>
      </w:r>
      <w:r w:rsidRPr="00CC3B0A">
        <w:rPr>
          <w:rFonts w:ascii="Garamond" w:hAnsi="Garamond"/>
        </w:rPr>
        <w:t xml:space="preserve">rupos de </w:t>
      </w:r>
      <w:r w:rsidR="005C1040" w:rsidRPr="00CC3B0A">
        <w:rPr>
          <w:rFonts w:ascii="Garamond" w:hAnsi="Garamond"/>
        </w:rPr>
        <w:t>t</w:t>
      </w:r>
      <w:r w:rsidRPr="00CC3B0A">
        <w:rPr>
          <w:rFonts w:ascii="Garamond" w:hAnsi="Garamond"/>
        </w:rPr>
        <w:t xml:space="preserve">rabajo </w:t>
      </w:r>
      <w:r w:rsidR="005C1040" w:rsidRPr="00CC3B0A">
        <w:rPr>
          <w:rFonts w:ascii="Garamond" w:hAnsi="Garamond"/>
        </w:rPr>
        <w:t xml:space="preserve">para la </w:t>
      </w:r>
      <w:r w:rsidRPr="00CC3B0A">
        <w:rPr>
          <w:rFonts w:ascii="Garamond" w:hAnsi="Garamond"/>
        </w:rPr>
        <w:t xml:space="preserve">revisión </w:t>
      </w:r>
      <w:r w:rsidR="005C1040" w:rsidRPr="00CC3B0A">
        <w:rPr>
          <w:rFonts w:ascii="Garamond" w:hAnsi="Garamond"/>
        </w:rPr>
        <w:t xml:space="preserve">y validación </w:t>
      </w:r>
      <w:r w:rsidRPr="00CC3B0A">
        <w:rPr>
          <w:rFonts w:ascii="Garamond" w:hAnsi="Garamond"/>
        </w:rPr>
        <w:t xml:space="preserve">de </w:t>
      </w:r>
      <w:r w:rsidR="005C1040" w:rsidRPr="00CC3B0A">
        <w:rPr>
          <w:rFonts w:ascii="Garamond" w:hAnsi="Garamond"/>
        </w:rPr>
        <w:t>la propuesta de o</w:t>
      </w:r>
      <w:r w:rsidRPr="00CC3B0A">
        <w:rPr>
          <w:rFonts w:ascii="Garamond" w:hAnsi="Garamond"/>
        </w:rPr>
        <w:t xml:space="preserve">bjetivos, resultados y líneas de acción, </w:t>
      </w:r>
      <w:r w:rsidR="005C1040" w:rsidRPr="00CC3B0A">
        <w:rPr>
          <w:rFonts w:ascii="Garamond" w:hAnsi="Garamond"/>
        </w:rPr>
        <w:t xml:space="preserve">la </w:t>
      </w:r>
      <w:r w:rsidRPr="00CC3B0A">
        <w:rPr>
          <w:rFonts w:ascii="Garamond" w:hAnsi="Garamond"/>
        </w:rPr>
        <w:t>arti</w:t>
      </w:r>
      <w:r w:rsidR="005C1040" w:rsidRPr="00CC3B0A">
        <w:rPr>
          <w:rFonts w:ascii="Garamond" w:hAnsi="Garamond"/>
        </w:rPr>
        <w:t>culación de las áreas de trabajo y los</w:t>
      </w:r>
      <w:r w:rsidRPr="00CC3B0A">
        <w:rPr>
          <w:rFonts w:ascii="Garamond" w:hAnsi="Garamond"/>
        </w:rPr>
        <w:t xml:space="preserve"> posibles </w:t>
      </w:r>
      <w:r w:rsidR="005C1040" w:rsidRPr="00CC3B0A">
        <w:rPr>
          <w:rFonts w:ascii="Garamond" w:hAnsi="Garamond"/>
        </w:rPr>
        <w:t>m</w:t>
      </w:r>
      <w:r w:rsidRPr="00CC3B0A">
        <w:rPr>
          <w:rFonts w:ascii="Garamond" w:hAnsi="Garamond"/>
        </w:rPr>
        <w:t>ecanismos de movilización de recursos y gestión financiera</w:t>
      </w:r>
      <w:r w:rsidR="00884C9E" w:rsidRPr="00CC3B0A">
        <w:rPr>
          <w:rFonts w:ascii="Garamond" w:hAnsi="Garamond"/>
        </w:rPr>
        <w:t>.</w:t>
      </w:r>
    </w:p>
    <w:p w:rsidR="00607A92" w:rsidRPr="00CC3B0A" w:rsidRDefault="00607A92" w:rsidP="001D16DD">
      <w:pPr>
        <w:tabs>
          <w:tab w:val="left" w:pos="1080"/>
        </w:tabs>
        <w:spacing w:after="120" w:line="240" w:lineRule="auto"/>
        <w:ind w:left="1440" w:hanging="360"/>
        <w:jc w:val="both"/>
        <w:rPr>
          <w:rFonts w:ascii="Garamond" w:hAnsi="Garamond"/>
        </w:rPr>
      </w:pPr>
      <w:r w:rsidRPr="00CC3B0A">
        <w:rPr>
          <w:rFonts w:ascii="Garamond" w:hAnsi="Garamond"/>
        </w:rPr>
        <w:t>iii)</w:t>
      </w:r>
      <w:r w:rsidRPr="00CC3B0A">
        <w:rPr>
          <w:rFonts w:ascii="Garamond" w:hAnsi="Garamond"/>
        </w:rPr>
        <w:tab/>
      </w:r>
      <w:r w:rsidR="00E91C33">
        <w:rPr>
          <w:rFonts w:ascii="Garamond" w:hAnsi="Garamond"/>
        </w:rPr>
        <w:t>R</w:t>
      </w:r>
      <w:r w:rsidR="005C1040" w:rsidRPr="00CC3B0A">
        <w:rPr>
          <w:rFonts w:ascii="Garamond" w:hAnsi="Garamond"/>
        </w:rPr>
        <w:t>ealización de p</w:t>
      </w:r>
      <w:r w:rsidRPr="00CC3B0A">
        <w:rPr>
          <w:rFonts w:ascii="Garamond" w:hAnsi="Garamond"/>
        </w:rPr>
        <w:t xml:space="preserve">lenarias para discusión de </w:t>
      </w:r>
      <w:r w:rsidR="005C1040" w:rsidRPr="00CC3B0A">
        <w:rPr>
          <w:rFonts w:ascii="Garamond" w:hAnsi="Garamond"/>
        </w:rPr>
        <w:t xml:space="preserve">resultados de </w:t>
      </w:r>
      <w:r w:rsidRPr="00CC3B0A">
        <w:rPr>
          <w:rFonts w:ascii="Garamond" w:hAnsi="Garamond"/>
        </w:rPr>
        <w:t>los grupos de trabajo</w:t>
      </w:r>
      <w:r w:rsidR="005C1040" w:rsidRPr="00CC3B0A">
        <w:rPr>
          <w:rFonts w:ascii="Garamond" w:hAnsi="Garamond"/>
        </w:rPr>
        <w:t xml:space="preserve"> y consenso de los contenidos del Plan Quinquenal</w:t>
      </w:r>
      <w:r w:rsidR="00884C9E" w:rsidRPr="00CC3B0A">
        <w:rPr>
          <w:rFonts w:ascii="Garamond" w:hAnsi="Garamond"/>
        </w:rPr>
        <w:t>.</w:t>
      </w:r>
    </w:p>
    <w:p w:rsidR="00607A92" w:rsidRPr="00CC3B0A" w:rsidRDefault="00607A92" w:rsidP="00AC4950">
      <w:pPr>
        <w:spacing w:after="120" w:line="240" w:lineRule="auto"/>
        <w:ind w:left="720"/>
        <w:jc w:val="both"/>
        <w:rPr>
          <w:rFonts w:ascii="Garamond" w:hAnsi="Garamond"/>
        </w:rPr>
      </w:pPr>
      <w:r w:rsidRPr="00CC3B0A">
        <w:rPr>
          <w:rFonts w:ascii="Garamond" w:hAnsi="Garamond"/>
        </w:rPr>
        <w:t>Para la realización de los</w:t>
      </w:r>
      <w:r w:rsidR="005C1040" w:rsidRPr="00CC3B0A">
        <w:rPr>
          <w:rFonts w:ascii="Garamond" w:hAnsi="Garamond"/>
        </w:rPr>
        <w:t xml:space="preserve"> trabajos de grupo se elaboró </w:t>
      </w:r>
      <w:r w:rsidRPr="00CC3B0A">
        <w:rPr>
          <w:rFonts w:ascii="Garamond" w:hAnsi="Garamond"/>
        </w:rPr>
        <w:t xml:space="preserve"> inst</w:t>
      </w:r>
      <w:r w:rsidR="005C1040" w:rsidRPr="00CC3B0A">
        <w:rPr>
          <w:rFonts w:ascii="Garamond" w:hAnsi="Garamond"/>
        </w:rPr>
        <w:t xml:space="preserve">rucciones y formatos que permitieron </w:t>
      </w:r>
      <w:r w:rsidRPr="00CC3B0A">
        <w:rPr>
          <w:rFonts w:ascii="Garamond" w:hAnsi="Garamond"/>
        </w:rPr>
        <w:t xml:space="preserve">la recolección de observaciones </w:t>
      </w:r>
      <w:r w:rsidR="005C1040" w:rsidRPr="00CC3B0A">
        <w:rPr>
          <w:rFonts w:ascii="Garamond" w:hAnsi="Garamond"/>
        </w:rPr>
        <w:t xml:space="preserve">por parte de la </w:t>
      </w:r>
      <w:proofErr w:type="spellStart"/>
      <w:r w:rsidR="005C1040" w:rsidRPr="00CC3B0A">
        <w:rPr>
          <w:rFonts w:ascii="Garamond" w:hAnsi="Garamond"/>
        </w:rPr>
        <w:t>SPEc</w:t>
      </w:r>
      <w:proofErr w:type="spellEnd"/>
      <w:r w:rsidR="005C1040" w:rsidRPr="00CC3B0A">
        <w:rPr>
          <w:rFonts w:ascii="Garamond" w:hAnsi="Garamond"/>
        </w:rPr>
        <w:t xml:space="preserve"> </w:t>
      </w:r>
      <w:r w:rsidRPr="00CC3B0A">
        <w:rPr>
          <w:rFonts w:ascii="Garamond" w:hAnsi="Garamond"/>
        </w:rPr>
        <w:t xml:space="preserve">para </w:t>
      </w:r>
      <w:r w:rsidR="005C1040" w:rsidRPr="00CC3B0A">
        <w:rPr>
          <w:rFonts w:ascii="Garamond" w:hAnsi="Garamond"/>
        </w:rPr>
        <w:t xml:space="preserve">realizar los </w:t>
      </w:r>
      <w:r w:rsidRPr="00CC3B0A">
        <w:rPr>
          <w:rFonts w:ascii="Garamond" w:hAnsi="Garamond"/>
        </w:rPr>
        <w:t xml:space="preserve">ajustes </w:t>
      </w:r>
      <w:r w:rsidR="005C1040" w:rsidRPr="00CC3B0A">
        <w:rPr>
          <w:rFonts w:ascii="Garamond" w:hAnsi="Garamond"/>
        </w:rPr>
        <w:t xml:space="preserve">acordados en la versión </w:t>
      </w:r>
      <w:r w:rsidR="00240C45" w:rsidRPr="00CC3B0A">
        <w:rPr>
          <w:rFonts w:ascii="Garamond" w:hAnsi="Garamond"/>
        </w:rPr>
        <w:t>preliminar</w:t>
      </w:r>
      <w:r w:rsidR="005C1040" w:rsidRPr="00CC3B0A">
        <w:rPr>
          <w:rFonts w:ascii="Garamond" w:hAnsi="Garamond"/>
        </w:rPr>
        <w:t xml:space="preserve"> del </w:t>
      </w:r>
      <w:r w:rsidRPr="00CC3B0A">
        <w:rPr>
          <w:rFonts w:ascii="Garamond" w:hAnsi="Garamond"/>
        </w:rPr>
        <w:t>Plan</w:t>
      </w:r>
      <w:r w:rsidR="005C1040" w:rsidRPr="00CC3B0A">
        <w:rPr>
          <w:rFonts w:ascii="Garamond" w:hAnsi="Garamond"/>
        </w:rPr>
        <w:t xml:space="preserve"> Quinquenal</w:t>
      </w:r>
      <w:r w:rsidR="00884C9E" w:rsidRPr="00CC3B0A">
        <w:rPr>
          <w:rFonts w:ascii="Garamond" w:hAnsi="Garamond"/>
        </w:rPr>
        <w:t>.</w:t>
      </w:r>
    </w:p>
    <w:p w:rsidR="00884C9E" w:rsidRPr="00CC3B0A" w:rsidRDefault="00884C9E" w:rsidP="00AC4950">
      <w:pPr>
        <w:spacing w:after="120" w:line="240" w:lineRule="auto"/>
        <w:ind w:left="720"/>
        <w:jc w:val="both"/>
        <w:rPr>
          <w:rFonts w:ascii="Garamond" w:hAnsi="Garamond"/>
        </w:rPr>
      </w:pPr>
    </w:p>
    <w:p w:rsidR="00607A92" w:rsidRPr="00CC3B0A" w:rsidRDefault="00240C45" w:rsidP="00AC4950">
      <w:pPr>
        <w:spacing w:after="120" w:line="240" w:lineRule="auto"/>
        <w:ind w:left="720"/>
        <w:jc w:val="both"/>
        <w:rPr>
          <w:rFonts w:ascii="Garamond" w:hAnsi="Garamond"/>
          <w:b/>
        </w:rPr>
      </w:pPr>
      <w:r w:rsidRPr="00CC3B0A">
        <w:rPr>
          <w:rFonts w:ascii="Garamond" w:hAnsi="Garamond"/>
          <w:b/>
        </w:rPr>
        <w:t>FASE 5: Integración de Ajustes a la Versión Inicial del Plan Quinquenal</w:t>
      </w:r>
    </w:p>
    <w:p w:rsidR="005178E6" w:rsidRPr="00CC3B0A" w:rsidRDefault="00607A92" w:rsidP="00AC4950">
      <w:pPr>
        <w:spacing w:after="120" w:line="240" w:lineRule="auto"/>
        <w:ind w:left="720"/>
        <w:jc w:val="both"/>
        <w:rPr>
          <w:rFonts w:ascii="Garamond" w:hAnsi="Garamond"/>
        </w:rPr>
      </w:pPr>
      <w:r w:rsidRPr="00CC3B0A">
        <w:rPr>
          <w:rFonts w:ascii="Garamond" w:hAnsi="Garamond"/>
        </w:rPr>
        <w:t>En est</w:t>
      </w:r>
      <w:r w:rsidR="005178E6" w:rsidRPr="00CC3B0A">
        <w:rPr>
          <w:rFonts w:ascii="Garamond" w:hAnsi="Garamond"/>
        </w:rPr>
        <w:t xml:space="preserve">a fase </w:t>
      </w:r>
      <w:r w:rsidR="00240C45" w:rsidRPr="00CC3B0A">
        <w:rPr>
          <w:rFonts w:ascii="Garamond" w:hAnsi="Garamond"/>
        </w:rPr>
        <w:t xml:space="preserve">la </w:t>
      </w:r>
      <w:proofErr w:type="spellStart"/>
      <w:r w:rsidR="00240C45" w:rsidRPr="00CC3B0A">
        <w:rPr>
          <w:rFonts w:ascii="Garamond" w:hAnsi="Garamond"/>
        </w:rPr>
        <w:t>SPEc</w:t>
      </w:r>
      <w:proofErr w:type="spellEnd"/>
      <w:r w:rsidRPr="00CC3B0A">
        <w:rPr>
          <w:rFonts w:ascii="Garamond" w:hAnsi="Garamond"/>
        </w:rPr>
        <w:t xml:space="preserve"> </w:t>
      </w:r>
      <w:r w:rsidR="005178E6" w:rsidRPr="00CC3B0A">
        <w:rPr>
          <w:rFonts w:ascii="Garamond" w:hAnsi="Garamond"/>
        </w:rPr>
        <w:t xml:space="preserve">integró </w:t>
      </w:r>
      <w:r w:rsidRPr="00CC3B0A">
        <w:rPr>
          <w:rFonts w:ascii="Garamond" w:hAnsi="Garamond"/>
        </w:rPr>
        <w:t>l</w:t>
      </w:r>
      <w:r w:rsidR="005178E6" w:rsidRPr="00CC3B0A">
        <w:rPr>
          <w:rFonts w:ascii="Garamond" w:hAnsi="Garamond"/>
        </w:rPr>
        <w:t>as observaciones consensuadas y</w:t>
      </w:r>
      <w:r w:rsidRPr="00CC3B0A">
        <w:rPr>
          <w:rFonts w:ascii="Garamond" w:hAnsi="Garamond"/>
        </w:rPr>
        <w:t xml:space="preserve"> ajustes a la versión </w:t>
      </w:r>
      <w:r w:rsidR="005178E6" w:rsidRPr="00CC3B0A">
        <w:rPr>
          <w:rFonts w:ascii="Garamond" w:hAnsi="Garamond"/>
        </w:rPr>
        <w:t xml:space="preserve">inicial </w:t>
      </w:r>
      <w:r w:rsidRPr="00CC3B0A">
        <w:rPr>
          <w:rFonts w:ascii="Garamond" w:hAnsi="Garamond"/>
        </w:rPr>
        <w:t>del Plan Quinquenal aport</w:t>
      </w:r>
      <w:r w:rsidR="005178E6" w:rsidRPr="00CC3B0A">
        <w:rPr>
          <w:rFonts w:ascii="Garamond" w:hAnsi="Garamond"/>
        </w:rPr>
        <w:t xml:space="preserve">adas por el Comité Coordinador </w:t>
      </w:r>
      <w:r w:rsidRPr="00CC3B0A">
        <w:rPr>
          <w:rFonts w:ascii="Garamond" w:hAnsi="Garamond"/>
        </w:rPr>
        <w:t>(Rio Janeiro</w:t>
      </w:r>
      <w:r w:rsidR="005178E6" w:rsidRPr="00CC3B0A">
        <w:rPr>
          <w:rFonts w:ascii="Garamond" w:hAnsi="Garamond"/>
        </w:rPr>
        <w:t xml:space="preserve">, 2 al 4 marzo). </w:t>
      </w:r>
      <w:r w:rsidRPr="00CC3B0A">
        <w:rPr>
          <w:rFonts w:ascii="Garamond" w:hAnsi="Garamond"/>
        </w:rPr>
        <w:t xml:space="preserve"> </w:t>
      </w:r>
    </w:p>
    <w:p w:rsidR="005178E6" w:rsidRPr="00CC3B0A" w:rsidRDefault="00884C9E" w:rsidP="00AC4950">
      <w:pPr>
        <w:spacing w:after="120" w:line="240" w:lineRule="auto"/>
        <w:ind w:left="720"/>
        <w:jc w:val="both"/>
        <w:rPr>
          <w:rFonts w:ascii="Garamond" w:hAnsi="Garamond"/>
        </w:rPr>
      </w:pPr>
      <w:r w:rsidRPr="00CC3B0A">
        <w:rPr>
          <w:rFonts w:ascii="Garamond" w:hAnsi="Garamond"/>
        </w:rPr>
        <w:t>Adicionalmente</w:t>
      </w:r>
      <w:r w:rsidR="005178E6" w:rsidRPr="00CC3B0A">
        <w:rPr>
          <w:rFonts w:ascii="Garamond" w:hAnsi="Garamond"/>
        </w:rPr>
        <w:t xml:space="preserve">, se incluyó los indicadores y metas correspondientes a los objetivos y resultados </w:t>
      </w:r>
      <w:r w:rsidR="003122F4" w:rsidRPr="00CC3B0A">
        <w:rPr>
          <w:rFonts w:ascii="Garamond" w:hAnsi="Garamond"/>
        </w:rPr>
        <w:t>estratégicos</w:t>
      </w:r>
      <w:r w:rsidR="004E48A3" w:rsidRPr="00CC3B0A">
        <w:rPr>
          <w:rFonts w:ascii="Garamond" w:hAnsi="Garamond"/>
        </w:rPr>
        <w:t xml:space="preserve">, así como también la definición del espacio virtual para realizar el monitoreo del Plan Quinquenal. </w:t>
      </w:r>
    </w:p>
    <w:p w:rsidR="00340C57" w:rsidRPr="00CC3B0A" w:rsidRDefault="00340C57" w:rsidP="00AC4950">
      <w:pPr>
        <w:spacing w:after="120" w:line="240" w:lineRule="auto"/>
        <w:ind w:left="720"/>
        <w:jc w:val="both"/>
        <w:rPr>
          <w:rFonts w:ascii="Garamond" w:hAnsi="Garamond"/>
        </w:rPr>
      </w:pPr>
      <w:r w:rsidRPr="00CC3B0A">
        <w:rPr>
          <w:rFonts w:ascii="Garamond" w:hAnsi="Garamond"/>
        </w:rPr>
        <w:t xml:space="preserve">En esta fase la </w:t>
      </w:r>
      <w:proofErr w:type="spellStart"/>
      <w:r w:rsidRPr="00CC3B0A">
        <w:rPr>
          <w:rFonts w:ascii="Garamond" w:hAnsi="Garamond"/>
        </w:rPr>
        <w:t>SPEc</w:t>
      </w:r>
      <w:proofErr w:type="spellEnd"/>
      <w:r w:rsidRPr="00CC3B0A">
        <w:rPr>
          <w:rFonts w:ascii="Garamond" w:hAnsi="Garamond"/>
        </w:rPr>
        <w:t xml:space="preserve"> consolidó un presupuesto del Plan Quinquenal.</w:t>
      </w:r>
    </w:p>
    <w:p w:rsidR="00884C9E" w:rsidRPr="00CC3B0A" w:rsidRDefault="00335D4B" w:rsidP="00AC4950">
      <w:pPr>
        <w:spacing w:after="120" w:line="240" w:lineRule="auto"/>
        <w:ind w:left="720"/>
        <w:jc w:val="both"/>
        <w:rPr>
          <w:rFonts w:ascii="Garamond" w:hAnsi="Garamond"/>
        </w:rPr>
      </w:pPr>
      <w:r w:rsidRPr="00CC3B0A">
        <w:rPr>
          <w:rFonts w:ascii="Garamond" w:hAnsi="Garamond"/>
        </w:rPr>
        <w:t>Como resultado de esta fase se obtuvo un nuevo documento que fue revisado técnicamente.</w:t>
      </w:r>
    </w:p>
    <w:p w:rsidR="00335D4B" w:rsidRPr="00CC3B0A" w:rsidRDefault="00335D4B" w:rsidP="00AC4950">
      <w:pPr>
        <w:spacing w:after="120" w:line="240" w:lineRule="auto"/>
        <w:ind w:left="720"/>
        <w:jc w:val="both"/>
        <w:rPr>
          <w:rFonts w:ascii="Garamond" w:hAnsi="Garamond"/>
        </w:rPr>
      </w:pPr>
    </w:p>
    <w:p w:rsidR="00607A92" w:rsidRPr="00CC3B0A" w:rsidRDefault="00607A92" w:rsidP="00AC4950">
      <w:pPr>
        <w:spacing w:after="120" w:line="240" w:lineRule="auto"/>
        <w:ind w:left="720"/>
        <w:jc w:val="both"/>
        <w:rPr>
          <w:rFonts w:ascii="Garamond" w:hAnsi="Garamond"/>
          <w:b/>
        </w:rPr>
      </w:pPr>
      <w:r w:rsidRPr="00CC3B0A">
        <w:rPr>
          <w:rFonts w:ascii="Garamond" w:hAnsi="Garamond"/>
          <w:b/>
        </w:rPr>
        <w:t xml:space="preserve">FASE 6: Verificación de </w:t>
      </w:r>
      <w:r w:rsidR="00335D4B" w:rsidRPr="00CC3B0A">
        <w:rPr>
          <w:rFonts w:ascii="Garamond" w:hAnsi="Garamond"/>
          <w:b/>
        </w:rPr>
        <w:t>Coherencia Interna</w:t>
      </w:r>
    </w:p>
    <w:p w:rsidR="00607A92" w:rsidRPr="00CC3B0A" w:rsidRDefault="00335D4B" w:rsidP="00AC4950">
      <w:pPr>
        <w:spacing w:after="120" w:line="240" w:lineRule="auto"/>
        <w:ind w:left="720"/>
        <w:jc w:val="both"/>
        <w:rPr>
          <w:rFonts w:ascii="Garamond" w:hAnsi="Garamond"/>
        </w:rPr>
      </w:pPr>
      <w:r w:rsidRPr="00CC3B0A">
        <w:rPr>
          <w:rFonts w:ascii="Garamond" w:hAnsi="Garamond"/>
        </w:rPr>
        <w:t xml:space="preserve">En esta fase se realizó un ulterior control de </w:t>
      </w:r>
      <w:r w:rsidR="00607A92" w:rsidRPr="00CC3B0A">
        <w:rPr>
          <w:rFonts w:ascii="Garamond" w:hAnsi="Garamond"/>
        </w:rPr>
        <w:t>calidad de</w:t>
      </w:r>
      <w:r w:rsidR="00F17C42" w:rsidRPr="00CC3B0A">
        <w:rPr>
          <w:rFonts w:ascii="Garamond" w:hAnsi="Garamond"/>
        </w:rPr>
        <w:t xml:space="preserve">l documento </w:t>
      </w:r>
      <w:r w:rsidRPr="00CC3B0A">
        <w:rPr>
          <w:rFonts w:ascii="Garamond" w:hAnsi="Garamond"/>
        </w:rPr>
        <w:t xml:space="preserve">mediante </w:t>
      </w:r>
      <w:r w:rsidR="00607A92" w:rsidRPr="00CC3B0A">
        <w:rPr>
          <w:rFonts w:ascii="Garamond" w:hAnsi="Garamond"/>
        </w:rPr>
        <w:t xml:space="preserve">una triangulación entre: </w:t>
      </w:r>
      <w:r w:rsidR="00220BCA" w:rsidRPr="00CC3B0A">
        <w:rPr>
          <w:rFonts w:ascii="Garamond" w:hAnsi="Garamond"/>
        </w:rPr>
        <w:t xml:space="preserve">Trazados Estratégicos, </w:t>
      </w:r>
      <w:r w:rsidR="00607A92" w:rsidRPr="00CC3B0A">
        <w:rPr>
          <w:rFonts w:ascii="Garamond" w:hAnsi="Garamond"/>
        </w:rPr>
        <w:t xml:space="preserve">Objetivos </w:t>
      </w:r>
      <w:r w:rsidR="00220BCA" w:rsidRPr="00CC3B0A">
        <w:rPr>
          <w:rFonts w:ascii="Garamond" w:hAnsi="Garamond"/>
        </w:rPr>
        <w:t xml:space="preserve">y Resultados Estratégicos, Líneas de Acción e </w:t>
      </w:r>
      <w:r w:rsidR="00607A92" w:rsidRPr="00CC3B0A">
        <w:rPr>
          <w:rFonts w:ascii="Garamond" w:hAnsi="Garamond"/>
        </w:rPr>
        <w:t xml:space="preserve"> Indicadores</w:t>
      </w:r>
      <w:r w:rsidR="00220BCA" w:rsidRPr="00CC3B0A">
        <w:rPr>
          <w:rFonts w:ascii="Garamond" w:hAnsi="Garamond"/>
        </w:rPr>
        <w:t xml:space="preserve"> y metas</w:t>
      </w:r>
      <w:r w:rsidR="005A5D85" w:rsidRPr="00CC3B0A">
        <w:rPr>
          <w:rFonts w:ascii="Garamond" w:hAnsi="Garamond"/>
        </w:rPr>
        <w:t xml:space="preserve"> verificando la viabilidad del Plan Quinquenal</w:t>
      </w:r>
      <w:r w:rsidR="00884C9E" w:rsidRPr="00CC3B0A">
        <w:rPr>
          <w:rFonts w:ascii="Garamond" w:hAnsi="Garamond"/>
        </w:rPr>
        <w:t>.</w:t>
      </w:r>
    </w:p>
    <w:p w:rsidR="00884C9E" w:rsidRPr="00CC3B0A" w:rsidRDefault="00936F26" w:rsidP="00AC4950">
      <w:pPr>
        <w:spacing w:after="120" w:line="240" w:lineRule="auto"/>
        <w:ind w:left="720"/>
        <w:jc w:val="both"/>
        <w:rPr>
          <w:rFonts w:ascii="Garamond" w:hAnsi="Garamond"/>
        </w:rPr>
      </w:pPr>
      <w:r w:rsidRPr="00CC3B0A">
        <w:rPr>
          <w:rFonts w:ascii="Garamond" w:hAnsi="Garamond"/>
        </w:rPr>
        <w:t>L</w:t>
      </w:r>
      <w:r w:rsidR="00A50568" w:rsidRPr="00CC3B0A">
        <w:rPr>
          <w:rFonts w:ascii="Garamond" w:hAnsi="Garamond"/>
        </w:rPr>
        <w:t xml:space="preserve">a versión preliminar del Plan Quinquenal </w:t>
      </w:r>
      <w:r w:rsidRPr="00CC3B0A">
        <w:rPr>
          <w:rFonts w:ascii="Garamond" w:hAnsi="Garamond"/>
        </w:rPr>
        <w:t xml:space="preserve">así obtenida </w:t>
      </w:r>
      <w:r w:rsidR="00A50568" w:rsidRPr="00CC3B0A">
        <w:rPr>
          <w:rFonts w:ascii="Garamond" w:hAnsi="Garamond"/>
        </w:rPr>
        <w:t xml:space="preserve">fue distribuida al Comité Coordinador </w:t>
      </w:r>
      <w:r w:rsidRPr="00CC3B0A">
        <w:rPr>
          <w:rFonts w:ascii="Garamond" w:hAnsi="Garamond"/>
        </w:rPr>
        <w:t xml:space="preserve">para observaciones. </w:t>
      </w:r>
      <w:r w:rsidR="00934FB1" w:rsidRPr="00CC3B0A">
        <w:rPr>
          <w:rFonts w:ascii="Garamond" w:hAnsi="Garamond"/>
        </w:rPr>
        <w:t xml:space="preserve">Las observaciones fueron incorporadas en el documento. </w:t>
      </w:r>
    </w:p>
    <w:p w:rsidR="00936F26" w:rsidRPr="00CC3B0A" w:rsidRDefault="00936F26" w:rsidP="00AC4950">
      <w:pPr>
        <w:spacing w:after="120" w:line="240" w:lineRule="auto"/>
        <w:ind w:left="720"/>
        <w:jc w:val="both"/>
        <w:rPr>
          <w:rFonts w:ascii="Garamond" w:hAnsi="Garamond"/>
        </w:rPr>
      </w:pPr>
      <w:r w:rsidRPr="00CC3B0A">
        <w:rPr>
          <w:rFonts w:ascii="Garamond" w:hAnsi="Garamond"/>
        </w:rPr>
        <w:t xml:space="preserve">Como resultado de esta fase se obtuvo la </w:t>
      </w:r>
      <w:r w:rsidR="00934FB1" w:rsidRPr="00CC3B0A">
        <w:rPr>
          <w:rFonts w:ascii="Garamond" w:hAnsi="Garamond"/>
        </w:rPr>
        <w:t>versión</w:t>
      </w:r>
      <w:r w:rsidRPr="00CC3B0A">
        <w:rPr>
          <w:rFonts w:ascii="Garamond" w:hAnsi="Garamond"/>
        </w:rPr>
        <w:t xml:space="preserve"> preliminar del Plan Quinquenal que fue presentada al Consejo de Salud Suramericano para su aprobación. </w:t>
      </w:r>
    </w:p>
    <w:p w:rsidR="00A50568" w:rsidRPr="00CC3B0A" w:rsidRDefault="00A50568" w:rsidP="00AC4950">
      <w:pPr>
        <w:spacing w:after="120" w:line="240" w:lineRule="auto"/>
        <w:ind w:left="720"/>
        <w:jc w:val="both"/>
        <w:rPr>
          <w:rFonts w:ascii="Garamond" w:hAnsi="Garamond"/>
        </w:rPr>
      </w:pPr>
    </w:p>
    <w:p w:rsidR="00607A92" w:rsidRPr="00CC3B0A" w:rsidRDefault="00884C9E" w:rsidP="00AC4950">
      <w:pPr>
        <w:spacing w:after="120" w:line="240" w:lineRule="auto"/>
        <w:ind w:left="720"/>
        <w:jc w:val="both"/>
        <w:rPr>
          <w:rFonts w:ascii="Garamond" w:hAnsi="Garamond"/>
          <w:b/>
        </w:rPr>
      </w:pPr>
      <w:r w:rsidRPr="00CC3B0A">
        <w:rPr>
          <w:rFonts w:ascii="Garamond" w:hAnsi="Garamond"/>
          <w:b/>
        </w:rPr>
        <w:t xml:space="preserve">FASE </w:t>
      </w:r>
      <w:r w:rsidR="00607A92" w:rsidRPr="00CC3B0A">
        <w:rPr>
          <w:rFonts w:ascii="Garamond" w:hAnsi="Garamond"/>
          <w:b/>
        </w:rPr>
        <w:t xml:space="preserve">7: </w:t>
      </w:r>
      <w:r w:rsidR="00934FB1" w:rsidRPr="00CC3B0A">
        <w:rPr>
          <w:rFonts w:ascii="Garamond" w:hAnsi="Garamond"/>
          <w:b/>
        </w:rPr>
        <w:t xml:space="preserve">Aprobación </w:t>
      </w:r>
      <w:r w:rsidR="00607A92" w:rsidRPr="00CC3B0A">
        <w:rPr>
          <w:rFonts w:ascii="Garamond" w:hAnsi="Garamond"/>
          <w:b/>
        </w:rPr>
        <w:t>de</w:t>
      </w:r>
      <w:r w:rsidR="00934FB1" w:rsidRPr="00CC3B0A">
        <w:rPr>
          <w:rFonts w:ascii="Garamond" w:hAnsi="Garamond"/>
          <w:b/>
        </w:rPr>
        <w:t>l</w:t>
      </w:r>
      <w:r w:rsidR="00607A92" w:rsidRPr="00CC3B0A">
        <w:rPr>
          <w:rFonts w:ascii="Garamond" w:hAnsi="Garamond"/>
          <w:b/>
        </w:rPr>
        <w:t xml:space="preserve"> Plan Quinquenal </w:t>
      </w:r>
      <w:r w:rsidR="00934FB1" w:rsidRPr="00CC3B0A">
        <w:rPr>
          <w:rFonts w:ascii="Garamond" w:hAnsi="Garamond"/>
          <w:b/>
        </w:rPr>
        <w:t>2011-2015</w:t>
      </w:r>
    </w:p>
    <w:p w:rsidR="00607A92" w:rsidRDefault="00934FB1" w:rsidP="00AC4950">
      <w:pPr>
        <w:spacing w:after="120" w:line="240" w:lineRule="auto"/>
        <w:ind w:left="720"/>
        <w:jc w:val="both"/>
        <w:rPr>
          <w:rFonts w:ascii="Times New Roman" w:hAnsi="Times New Roman"/>
        </w:rPr>
      </w:pPr>
      <w:r w:rsidRPr="00CC3B0A">
        <w:rPr>
          <w:rFonts w:ascii="Garamond" w:hAnsi="Garamond"/>
        </w:rPr>
        <w:t xml:space="preserve">Finalmente, la versión preliminar fue </w:t>
      </w:r>
      <w:r w:rsidR="00F36D8C" w:rsidRPr="00CC3B0A">
        <w:rPr>
          <w:rFonts w:ascii="Garamond" w:hAnsi="Garamond"/>
        </w:rPr>
        <w:t xml:space="preserve">presentada y aprobada en la </w:t>
      </w:r>
      <w:r w:rsidR="00607A92" w:rsidRPr="00CC3B0A">
        <w:rPr>
          <w:rFonts w:ascii="Garamond" w:hAnsi="Garamond"/>
        </w:rPr>
        <w:t xml:space="preserve">reunión </w:t>
      </w:r>
      <w:r w:rsidR="00F36D8C" w:rsidRPr="00CC3B0A">
        <w:rPr>
          <w:rFonts w:ascii="Garamond" w:hAnsi="Garamond"/>
        </w:rPr>
        <w:t xml:space="preserve">ordinaria </w:t>
      </w:r>
      <w:r w:rsidR="00607A92" w:rsidRPr="00CC3B0A">
        <w:rPr>
          <w:rFonts w:ascii="Garamond" w:hAnsi="Garamond"/>
        </w:rPr>
        <w:t xml:space="preserve">del </w:t>
      </w:r>
      <w:r w:rsidR="00922EB6" w:rsidRPr="00CC3B0A">
        <w:rPr>
          <w:rFonts w:ascii="Garamond" w:hAnsi="Garamond"/>
        </w:rPr>
        <w:t xml:space="preserve">Consejo de Salud Suramericano </w:t>
      </w:r>
      <w:r w:rsidR="00870561">
        <w:rPr>
          <w:rFonts w:ascii="Garamond" w:hAnsi="Garamond"/>
        </w:rPr>
        <w:t>del 28</w:t>
      </w:r>
      <w:r w:rsidR="00F36D8C" w:rsidRPr="00CC3B0A">
        <w:rPr>
          <w:rFonts w:ascii="Garamond" w:hAnsi="Garamond"/>
        </w:rPr>
        <w:t xml:space="preserve"> de </w:t>
      </w:r>
      <w:r w:rsidR="00607A92" w:rsidRPr="00CC3B0A">
        <w:rPr>
          <w:rFonts w:ascii="Garamond" w:hAnsi="Garamond"/>
        </w:rPr>
        <w:t>abril</w:t>
      </w:r>
      <w:r w:rsidR="00F36D8C" w:rsidRPr="00CC3B0A">
        <w:rPr>
          <w:rFonts w:ascii="Garamond" w:hAnsi="Garamond"/>
        </w:rPr>
        <w:t xml:space="preserve"> en </w:t>
      </w:r>
      <w:r w:rsidR="00607A92" w:rsidRPr="00CC3B0A">
        <w:rPr>
          <w:rFonts w:ascii="Garamond" w:hAnsi="Garamond"/>
        </w:rPr>
        <w:t>Cuenca</w:t>
      </w:r>
      <w:r w:rsidR="00F36D8C" w:rsidRPr="00CC3B0A">
        <w:rPr>
          <w:rFonts w:ascii="Garamond" w:hAnsi="Garamond"/>
        </w:rPr>
        <w:t xml:space="preserve"> (</w:t>
      </w:r>
      <w:r w:rsidR="00607A92" w:rsidRPr="00CC3B0A">
        <w:rPr>
          <w:rFonts w:ascii="Garamond" w:hAnsi="Garamond"/>
        </w:rPr>
        <w:t>Ecuador)</w:t>
      </w:r>
      <w:r w:rsidR="00884C9E" w:rsidRPr="00CC3B0A">
        <w:rPr>
          <w:rFonts w:ascii="Garamond" w:hAnsi="Garamond"/>
        </w:rPr>
        <w:t>.</w:t>
      </w:r>
    </w:p>
    <w:p w:rsidR="00962E07" w:rsidRDefault="00962E07" w:rsidP="004F3CE2">
      <w:pPr>
        <w:spacing w:after="120" w:line="240" w:lineRule="auto"/>
        <w:rPr>
          <w:rFonts w:ascii="Times New Roman" w:hAnsi="Times New Roman"/>
          <w:b/>
          <w:color w:val="993366"/>
        </w:rPr>
      </w:pPr>
    </w:p>
    <w:p w:rsidR="00F431EF" w:rsidRDefault="00F431EF" w:rsidP="004F3CE2">
      <w:pPr>
        <w:spacing w:after="120" w:line="240" w:lineRule="auto"/>
        <w:rPr>
          <w:rFonts w:ascii="Times New Roman" w:hAnsi="Times New Roman"/>
          <w:b/>
          <w:color w:val="993366"/>
        </w:rPr>
      </w:pPr>
    </w:p>
    <w:p w:rsidR="009D48D1" w:rsidRDefault="009D48D1" w:rsidP="004F3CE2">
      <w:pPr>
        <w:spacing w:after="120" w:line="240" w:lineRule="auto"/>
        <w:rPr>
          <w:rFonts w:ascii="Times New Roman" w:hAnsi="Times New Roman"/>
          <w:b/>
          <w:color w:val="993366"/>
        </w:rPr>
      </w:pPr>
    </w:p>
    <w:p w:rsidR="00F431EF" w:rsidRDefault="00F431EF" w:rsidP="004F3CE2">
      <w:pPr>
        <w:spacing w:after="120" w:line="240" w:lineRule="auto"/>
        <w:rPr>
          <w:rFonts w:ascii="Times New Roman" w:hAnsi="Times New Roman"/>
          <w:b/>
          <w:color w:val="993366"/>
        </w:rPr>
        <w:sectPr w:rsidR="00F431EF" w:rsidSect="00841298">
          <w:footerReference w:type="even" r:id="rId14"/>
          <w:footerReference w:type="default" r:id="rId15"/>
          <w:pgSz w:w="11909" w:h="16834" w:code="9"/>
          <w:pgMar w:top="1440" w:right="1627" w:bottom="1440" w:left="1800" w:header="720" w:footer="720" w:gutter="0"/>
          <w:cols w:space="720"/>
          <w:titlePg/>
          <w:docGrid w:linePitch="360"/>
        </w:sectPr>
      </w:pPr>
    </w:p>
    <w:p w:rsidR="004F3CE2" w:rsidRPr="00C161B6" w:rsidRDefault="004F3CE2" w:rsidP="009D560B">
      <w:pPr>
        <w:pStyle w:val="Ttulo2"/>
        <w:ind w:firstLine="706"/>
        <w:rPr>
          <w:rFonts w:ascii="Century Gothic" w:hAnsi="Century Gothic"/>
          <w:i w:val="0"/>
          <w:smallCaps/>
          <w:snapToGrid w:val="0"/>
          <w:color w:val="000080"/>
          <w:kern w:val="28"/>
          <w:sz w:val="20"/>
          <w:szCs w:val="20"/>
          <w:lang w:val="es-ES_tradnl"/>
        </w:rPr>
      </w:pPr>
      <w:bookmarkStart w:id="12" w:name="_Toc260264597"/>
      <w:r w:rsidRPr="00C161B6">
        <w:rPr>
          <w:rFonts w:ascii="Century Gothic" w:hAnsi="Century Gothic"/>
          <w:i w:val="0"/>
          <w:smallCaps/>
          <w:snapToGrid w:val="0"/>
          <w:color w:val="000099"/>
          <w:kern w:val="28"/>
          <w:sz w:val="20"/>
          <w:szCs w:val="20"/>
          <w:lang w:val="es-ES_tradnl"/>
        </w:rPr>
        <w:t>ANEXO</w:t>
      </w:r>
      <w:r w:rsidRPr="00C161B6">
        <w:rPr>
          <w:rFonts w:ascii="Century Gothic" w:hAnsi="Century Gothic"/>
          <w:i w:val="0"/>
          <w:smallCaps/>
          <w:snapToGrid w:val="0"/>
          <w:color w:val="000080"/>
          <w:kern w:val="28"/>
          <w:sz w:val="20"/>
          <w:szCs w:val="20"/>
          <w:lang w:val="es-ES_tradnl"/>
        </w:rPr>
        <w:t xml:space="preserve"> </w:t>
      </w:r>
      <w:r w:rsidR="00277394">
        <w:rPr>
          <w:rFonts w:ascii="Century Gothic" w:hAnsi="Century Gothic"/>
          <w:i w:val="0"/>
          <w:smallCaps/>
          <w:snapToGrid w:val="0"/>
          <w:color w:val="000080"/>
          <w:kern w:val="28"/>
          <w:sz w:val="20"/>
          <w:szCs w:val="20"/>
          <w:lang w:val="es-ES_tradnl"/>
        </w:rPr>
        <w:t>B</w:t>
      </w:r>
      <w:bookmarkEnd w:id="12"/>
      <w:r w:rsidRPr="00C161B6">
        <w:rPr>
          <w:rFonts w:ascii="Century Gothic" w:hAnsi="Century Gothic"/>
          <w:i w:val="0"/>
          <w:smallCaps/>
          <w:snapToGrid w:val="0"/>
          <w:color w:val="000080"/>
          <w:kern w:val="28"/>
          <w:sz w:val="20"/>
          <w:szCs w:val="20"/>
          <w:lang w:val="es-ES_tradnl"/>
        </w:rPr>
        <w:t xml:space="preserve">  </w:t>
      </w:r>
    </w:p>
    <w:p w:rsidR="004F3CE2" w:rsidRPr="00FE197B" w:rsidRDefault="00465028" w:rsidP="00BF3CB5">
      <w:pPr>
        <w:spacing w:after="120" w:line="240" w:lineRule="auto"/>
        <w:ind w:firstLine="706"/>
        <w:rPr>
          <w:rFonts w:ascii="Times New Roman" w:hAnsi="Times New Roman"/>
          <w:b/>
          <w:caps/>
          <w:color w:val="993366"/>
        </w:rPr>
      </w:pPr>
      <w:r w:rsidRPr="00FE197B">
        <w:rPr>
          <w:rFonts w:ascii="Times New Roman" w:hAnsi="Times New Roman"/>
          <w:b/>
          <w:caps/>
          <w:color w:val="993366"/>
        </w:rPr>
        <w:t>Tabla Resumen de Objetivos</w:t>
      </w:r>
      <w:r w:rsidR="00BF3CB5">
        <w:rPr>
          <w:rFonts w:ascii="Times New Roman" w:hAnsi="Times New Roman"/>
          <w:b/>
          <w:caps/>
          <w:color w:val="993366"/>
        </w:rPr>
        <w:t>,</w:t>
      </w:r>
      <w:r w:rsidRPr="00FE197B">
        <w:rPr>
          <w:rFonts w:ascii="Times New Roman" w:hAnsi="Times New Roman"/>
          <w:b/>
          <w:caps/>
          <w:color w:val="993366"/>
        </w:rPr>
        <w:t xml:space="preserve"> Resultados y </w:t>
      </w:r>
      <w:r w:rsidR="00BF3CB5">
        <w:rPr>
          <w:rFonts w:ascii="Times New Roman" w:hAnsi="Times New Roman"/>
          <w:b/>
          <w:caps/>
          <w:color w:val="993366"/>
        </w:rPr>
        <w:t xml:space="preserve">ACTIVIDADES </w:t>
      </w:r>
      <w:r w:rsidRPr="00FE197B">
        <w:rPr>
          <w:rFonts w:ascii="Times New Roman" w:hAnsi="Times New Roman"/>
          <w:b/>
          <w:caps/>
          <w:color w:val="993366"/>
        </w:rPr>
        <w:t>por Área de Trabajo</w:t>
      </w:r>
    </w:p>
    <w:p w:rsidR="00BA53C6" w:rsidRPr="008E4898" w:rsidRDefault="006575B8" w:rsidP="00A0520E">
      <w:pPr>
        <w:rPr>
          <w:color w:val="000099"/>
        </w:rPr>
      </w:pPr>
      <w:r>
        <w:rPr>
          <w:noProof/>
          <w:lang w:val="pt-BR" w:eastAsia="pt-BR"/>
        </w:rPr>
        <w:drawing>
          <wp:anchor distT="0" distB="0" distL="114300" distR="114300" simplePos="0" relativeHeight="251659776" behindDoc="0" locked="0" layoutInCell="1" allowOverlap="1">
            <wp:simplePos x="0" y="0"/>
            <wp:positionH relativeFrom="column">
              <wp:posOffset>0</wp:posOffset>
            </wp:positionH>
            <wp:positionV relativeFrom="paragraph">
              <wp:posOffset>3810</wp:posOffset>
            </wp:positionV>
            <wp:extent cx="8460105" cy="5382895"/>
            <wp:effectExtent l="2540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8460105" cy="5382895"/>
                    </a:xfrm>
                    <a:prstGeom prst="rect">
                      <a:avLst/>
                    </a:prstGeom>
                    <a:noFill/>
                    <a:ln w="9525">
                      <a:noFill/>
                      <a:miter lim="800000"/>
                      <a:headEnd/>
                      <a:tailEnd/>
                    </a:ln>
                  </pic:spPr>
                </pic:pic>
              </a:graphicData>
            </a:graphic>
          </wp:anchor>
        </w:drawing>
      </w:r>
      <w:r w:rsidR="00CD70E0">
        <w:br w:type="page"/>
      </w:r>
    </w:p>
    <w:p w:rsidR="00A0520E" w:rsidRPr="00A0520E" w:rsidRDefault="00A0520E" w:rsidP="00BA53C6">
      <w:pPr>
        <w:spacing w:after="120" w:line="240" w:lineRule="auto"/>
        <w:ind w:firstLine="706"/>
        <w:rPr>
          <w:rFonts w:ascii="Century Gothic" w:hAnsi="Century Gothic"/>
          <w:b/>
          <w:caps/>
          <w:color w:val="000099"/>
        </w:rPr>
      </w:pPr>
      <w:r w:rsidRPr="00A0520E">
        <w:rPr>
          <w:rFonts w:ascii="Century Gothic" w:hAnsi="Century Gothic"/>
          <w:b/>
          <w:caps/>
          <w:color w:val="000099"/>
        </w:rPr>
        <w:t>ANEXO</w:t>
      </w:r>
      <w:r w:rsidR="00277394">
        <w:rPr>
          <w:rFonts w:ascii="Century Gothic" w:hAnsi="Century Gothic"/>
          <w:b/>
          <w:caps/>
          <w:color w:val="000099"/>
        </w:rPr>
        <w:t xml:space="preserve"> B</w:t>
      </w:r>
    </w:p>
    <w:p w:rsidR="00BA53C6" w:rsidRDefault="00BA53C6" w:rsidP="00BA53C6">
      <w:pPr>
        <w:spacing w:after="120" w:line="240" w:lineRule="auto"/>
        <w:ind w:firstLine="706"/>
        <w:rPr>
          <w:rFonts w:ascii="Times New Roman" w:hAnsi="Times New Roman"/>
          <w:b/>
          <w:caps/>
          <w:color w:val="993366"/>
        </w:rPr>
      </w:pPr>
      <w:r w:rsidRPr="00FE197B">
        <w:rPr>
          <w:rFonts w:ascii="Times New Roman" w:hAnsi="Times New Roman"/>
          <w:b/>
          <w:caps/>
          <w:color w:val="993366"/>
        </w:rPr>
        <w:t>Tabla Resumen de Objetivos</w:t>
      </w:r>
      <w:r>
        <w:rPr>
          <w:rFonts w:ascii="Times New Roman" w:hAnsi="Times New Roman"/>
          <w:b/>
          <w:caps/>
          <w:color w:val="993366"/>
        </w:rPr>
        <w:t>,</w:t>
      </w:r>
      <w:r w:rsidRPr="00FE197B">
        <w:rPr>
          <w:rFonts w:ascii="Times New Roman" w:hAnsi="Times New Roman"/>
          <w:b/>
          <w:caps/>
          <w:color w:val="993366"/>
        </w:rPr>
        <w:t xml:space="preserve"> Resultados y </w:t>
      </w:r>
      <w:r>
        <w:rPr>
          <w:rFonts w:ascii="Times New Roman" w:hAnsi="Times New Roman"/>
          <w:b/>
          <w:caps/>
          <w:color w:val="993366"/>
        </w:rPr>
        <w:t xml:space="preserve">ACTIVIDADES </w:t>
      </w:r>
      <w:r w:rsidRPr="00FE197B">
        <w:rPr>
          <w:rFonts w:ascii="Times New Roman" w:hAnsi="Times New Roman"/>
          <w:b/>
          <w:caps/>
          <w:color w:val="993366"/>
        </w:rPr>
        <w:t>por Área de Trabajo</w:t>
      </w:r>
    </w:p>
    <w:p w:rsidR="00FA0715" w:rsidRPr="00FE197B" w:rsidRDefault="006575B8" w:rsidP="00BA53C6">
      <w:pPr>
        <w:spacing w:after="120" w:line="240" w:lineRule="auto"/>
        <w:ind w:firstLine="706"/>
        <w:rPr>
          <w:rFonts w:ascii="Times New Roman" w:hAnsi="Times New Roman"/>
          <w:b/>
          <w:caps/>
          <w:color w:val="993366"/>
        </w:rPr>
      </w:pPr>
      <w:r>
        <w:rPr>
          <w:noProof/>
          <w:lang w:val="pt-BR" w:eastAsia="pt-BR"/>
        </w:rPr>
        <w:drawing>
          <wp:inline distT="0" distB="0" distL="0" distR="0">
            <wp:extent cx="8857615" cy="4112260"/>
            <wp:effectExtent l="2540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8857615" cy="4112260"/>
                    </a:xfrm>
                    <a:prstGeom prst="rect">
                      <a:avLst/>
                    </a:prstGeom>
                    <a:noFill/>
                    <a:ln w="9525">
                      <a:noFill/>
                      <a:miter lim="800000"/>
                      <a:headEnd/>
                      <a:tailEnd/>
                    </a:ln>
                  </pic:spPr>
                </pic:pic>
              </a:graphicData>
            </a:graphic>
          </wp:inline>
        </w:drawing>
      </w:r>
    </w:p>
    <w:p w:rsidR="00BA53C6" w:rsidRDefault="00BA53C6" w:rsidP="00763FAF">
      <w:pPr>
        <w:pStyle w:val="Ttulo2"/>
        <w:ind w:firstLine="706"/>
        <w:rPr>
          <w:rFonts w:ascii="Century Gothic" w:hAnsi="Century Gothic"/>
          <w:i w:val="0"/>
          <w:smallCaps/>
          <w:snapToGrid w:val="0"/>
          <w:color w:val="000080"/>
          <w:kern w:val="28"/>
          <w:sz w:val="22"/>
          <w:szCs w:val="22"/>
          <w:lang w:val="es-ES_tradnl"/>
        </w:rPr>
      </w:pPr>
    </w:p>
    <w:p w:rsidR="003354F8" w:rsidRPr="008E4898" w:rsidRDefault="00BA53C6" w:rsidP="008E4898">
      <w:pPr>
        <w:ind w:firstLine="706"/>
        <w:rPr>
          <w:rFonts w:ascii="Century Gothic" w:hAnsi="Century Gothic"/>
          <w:b/>
          <w:color w:val="000099"/>
        </w:rPr>
      </w:pPr>
      <w:r>
        <w:rPr>
          <w:smallCaps/>
          <w:snapToGrid w:val="0"/>
          <w:color w:val="000080"/>
          <w:kern w:val="28"/>
          <w:lang w:val="es-ES_tradnl"/>
        </w:rPr>
        <w:br w:type="page"/>
      </w:r>
      <w:r w:rsidR="00277394">
        <w:rPr>
          <w:rFonts w:ascii="Century Gothic" w:hAnsi="Century Gothic"/>
          <w:b/>
          <w:color w:val="000099"/>
        </w:rPr>
        <w:t>ANEXO B</w:t>
      </w:r>
      <w:r w:rsidR="003354F8" w:rsidRPr="008E4898">
        <w:rPr>
          <w:rFonts w:ascii="Century Gothic" w:hAnsi="Century Gothic"/>
          <w:b/>
          <w:color w:val="000099"/>
        </w:rPr>
        <w:t xml:space="preserve">  </w:t>
      </w:r>
    </w:p>
    <w:p w:rsidR="00FA0715" w:rsidRPr="00AD0DF6" w:rsidRDefault="006575B8" w:rsidP="00AD0DF6">
      <w:pPr>
        <w:spacing w:after="120" w:line="240" w:lineRule="auto"/>
        <w:ind w:firstLine="706"/>
        <w:rPr>
          <w:rFonts w:ascii="Times New Roman" w:hAnsi="Times New Roman"/>
          <w:b/>
          <w:caps/>
          <w:color w:val="993366"/>
        </w:rPr>
      </w:pPr>
      <w:r>
        <w:rPr>
          <w:noProof/>
          <w:lang w:val="pt-BR" w:eastAsia="pt-BR"/>
        </w:rPr>
        <w:drawing>
          <wp:anchor distT="0" distB="0" distL="114300" distR="114300" simplePos="0" relativeHeight="251656704" behindDoc="0" locked="0" layoutInCell="1" allowOverlap="1">
            <wp:simplePos x="0" y="0"/>
            <wp:positionH relativeFrom="column">
              <wp:posOffset>446405</wp:posOffset>
            </wp:positionH>
            <wp:positionV relativeFrom="paragraph">
              <wp:posOffset>68580</wp:posOffset>
            </wp:positionV>
            <wp:extent cx="6925945" cy="5084445"/>
            <wp:effectExtent l="2540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6925945" cy="5084445"/>
                    </a:xfrm>
                    <a:prstGeom prst="rect">
                      <a:avLst/>
                    </a:prstGeom>
                    <a:noFill/>
                    <a:ln w="9525">
                      <a:noFill/>
                      <a:miter lim="800000"/>
                      <a:headEnd/>
                      <a:tailEnd/>
                    </a:ln>
                  </pic:spPr>
                </pic:pic>
              </a:graphicData>
            </a:graphic>
          </wp:anchor>
        </w:drawing>
      </w:r>
      <w:r w:rsidR="00BA53C6" w:rsidRPr="00FE197B">
        <w:rPr>
          <w:rFonts w:ascii="Times New Roman" w:hAnsi="Times New Roman"/>
          <w:b/>
          <w:caps/>
          <w:color w:val="993366"/>
        </w:rPr>
        <w:t>Tabla Resumen de Objetivos</w:t>
      </w:r>
      <w:r w:rsidR="00BA53C6">
        <w:rPr>
          <w:rFonts w:ascii="Times New Roman" w:hAnsi="Times New Roman"/>
          <w:b/>
          <w:caps/>
          <w:color w:val="993366"/>
        </w:rPr>
        <w:t>,</w:t>
      </w:r>
      <w:r w:rsidR="00BA53C6" w:rsidRPr="00FE197B">
        <w:rPr>
          <w:rFonts w:ascii="Times New Roman" w:hAnsi="Times New Roman"/>
          <w:b/>
          <w:caps/>
          <w:color w:val="993366"/>
        </w:rPr>
        <w:t xml:space="preserve"> Resultados y </w:t>
      </w:r>
      <w:r w:rsidR="00BA53C6">
        <w:rPr>
          <w:rFonts w:ascii="Times New Roman" w:hAnsi="Times New Roman"/>
          <w:b/>
          <w:caps/>
          <w:color w:val="993366"/>
        </w:rPr>
        <w:t xml:space="preserve">ACTIVIDADES </w:t>
      </w:r>
      <w:r w:rsidR="00BA53C6" w:rsidRPr="00FE197B">
        <w:rPr>
          <w:rFonts w:ascii="Times New Roman" w:hAnsi="Times New Roman"/>
          <w:b/>
          <w:caps/>
          <w:color w:val="993366"/>
        </w:rPr>
        <w:t>por Área de Trabajo</w:t>
      </w:r>
    </w:p>
    <w:p w:rsidR="003354F8" w:rsidRPr="00EB51FB" w:rsidRDefault="003354F8" w:rsidP="00EB51FB">
      <w:pPr>
        <w:ind w:firstLine="706"/>
        <w:rPr>
          <w:rFonts w:ascii="Century Gothic" w:hAnsi="Century Gothic"/>
          <w:b/>
          <w:color w:val="000099"/>
        </w:rPr>
      </w:pPr>
      <w:r>
        <w:br w:type="page"/>
      </w:r>
      <w:r w:rsidR="00277394">
        <w:rPr>
          <w:rFonts w:ascii="Century Gothic" w:hAnsi="Century Gothic"/>
          <w:b/>
          <w:color w:val="000099"/>
        </w:rPr>
        <w:t>ANEXO B</w:t>
      </w:r>
      <w:r w:rsidRPr="00EB51FB">
        <w:rPr>
          <w:rFonts w:ascii="Century Gothic" w:hAnsi="Century Gothic"/>
          <w:b/>
          <w:color w:val="000099"/>
        </w:rPr>
        <w:t xml:space="preserve">  </w:t>
      </w:r>
    </w:p>
    <w:p w:rsidR="008B4AAF" w:rsidRPr="00C541AA" w:rsidRDefault="006575B8" w:rsidP="00C541AA">
      <w:pPr>
        <w:spacing w:after="120" w:line="240" w:lineRule="auto"/>
        <w:ind w:firstLine="706"/>
        <w:rPr>
          <w:rFonts w:ascii="Times New Roman" w:hAnsi="Times New Roman"/>
          <w:b/>
          <w:caps/>
          <w:color w:val="993366"/>
        </w:rPr>
      </w:pPr>
      <w:r>
        <w:rPr>
          <w:noProof/>
          <w:lang w:val="pt-BR" w:eastAsia="pt-BR"/>
        </w:rPr>
        <w:drawing>
          <wp:anchor distT="0" distB="0" distL="114300" distR="114300" simplePos="0" relativeHeight="251657728" behindDoc="1" locked="0" layoutInCell="1" allowOverlap="1">
            <wp:simplePos x="0" y="0"/>
            <wp:positionH relativeFrom="column">
              <wp:posOffset>446405</wp:posOffset>
            </wp:positionH>
            <wp:positionV relativeFrom="paragraph">
              <wp:posOffset>68580</wp:posOffset>
            </wp:positionV>
            <wp:extent cx="7296150" cy="5084445"/>
            <wp:effectExtent l="2540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7296150" cy="5084445"/>
                    </a:xfrm>
                    <a:prstGeom prst="rect">
                      <a:avLst/>
                    </a:prstGeom>
                    <a:noFill/>
                    <a:ln w="9525">
                      <a:noFill/>
                      <a:miter lim="800000"/>
                      <a:headEnd/>
                      <a:tailEnd/>
                    </a:ln>
                  </pic:spPr>
                </pic:pic>
              </a:graphicData>
            </a:graphic>
          </wp:anchor>
        </w:drawing>
      </w:r>
      <w:r w:rsidR="00BA53C6" w:rsidRPr="00FE197B">
        <w:rPr>
          <w:rFonts w:ascii="Times New Roman" w:hAnsi="Times New Roman"/>
          <w:b/>
          <w:caps/>
          <w:color w:val="993366"/>
        </w:rPr>
        <w:t>Tabla Resumen de Objetivos</w:t>
      </w:r>
      <w:r w:rsidR="00BA53C6">
        <w:rPr>
          <w:rFonts w:ascii="Times New Roman" w:hAnsi="Times New Roman"/>
          <w:b/>
          <w:caps/>
          <w:color w:val="993366"/>
        </w:rPr>
        <w:t>,</w:t>
      </w:r>
      <w:r w:rsidR="00BA53C6" w:rsidRPr="00FE197B">
        <w:rPr>
          <w:rFonts w:ascii="Times New Roman" w:hAnsi="Times New Roman"/>
          <w:b/>
          <w:caps/>
          <w:color w:val="993366"/>
        </w:rPr>
        <w:t xml:space="preserve"> Resultados y </w:t>
      </w:r>
      <w:r w:rsidR="00BA53C6">
        <w:rPr>
          <w:rFonts w:ascii="Times New Roman" w:hAnsi="Times New Roman"/>
          <w:b/>
          <w:caps/>
          <w:color w:val="993366"/>
        </w:rPr>
        <w:t xml:space="preserve">ACTIVIDADES </w:t>
      </w:r>
      <w:r w:rsidR="00BA53C6" w:rsidRPr="00FE197B">
        <w:rPr>
          <w:rFonts w:ascii="Times New Roman" w:hAnsi="Times New Roman"/>
          <w:b/>
          <w:caps/>
          <w:color w:val="993366"/>
        </w:rPr>
        <w:t>por Área de Trabajo</w:t>
      </w:r>
    </w:p>
    <w:p w:rsidR="00A0520E" w:rsidRPr="00A0520E" w:rsidRDefault="00A0520E" w:rsidP="008B4AAF">
      <w:pPr>
        <w:spacing w:after="120" w:line="240" w:lineRule="auto"/>
        <w:ind w:firstLine="706"/>
        <w:rPr>
          <w:rFonts w:ascii="Century Gothic" w:hAnsi="Century Gothic"/>
          <w:b/>
          <w:caps/>
          <w:color w:val="000099"/>
        </w:rPr>
      </w:pPr>
      <w:r>
        <w:rPr>
          <w:rFonts w:ascii="Century Gothic" w:hAnsi="Century Gothic"/>
          <w:b/>
          <w:caps/>
          <w:color w:val="000099"/>
        </w:rPr>
        <w:br w:type="page"/>
      </w:r>
      <w:r w:rsidR="00277394">
        <w:rPr>
          <w:rFonts w:ascii="Century Gothic" w:hAnsi="Century Gothic"/>
          <w:b/>
          <w:caps/>
          <w:color w:val="000099"/>
        </w:rPr>
        <w:t>ANEXO B</w:t>
      </w:r>
    </w:p>
    <w:p w:rsidR="008B4AAF" w:rsidRPr="00FE197B" w:rsidRDefault="008B4AAF" w:rsidP="008B4AAF">
      <w:pPr>
        <w:spacing w:after="120" w:line="240" w:lineRule="auto"/>
        <w:ind w:firstLine="706"/>
        <w:rPr>
          <w:rFonts w:ascii="Times New Roman" w:hAnsi="Times New Roman"/>
          <w:b/>
          <w:caps/>
          <w:color w:val="993366"/>
        </w:rPr>
      </w:pPr>
      <w:r w:rsidRPr="00FE197B">
        <w:rPr>
          <w:rFonts w:ascii="Times New Roman" w:hAnsi="Times New Roman"/>
          <w:b/>
          <w:caps/>
          <w:color w:val="993366"/>
        </w:rPr>
        <w:t>Tabla Resumen de Objetivos</w:t>
      </w:r>
      <w:r>
        <w:rPr>
          <w:rFonts w:ascii="Times New Roman" w:hAnsi="Times New Roman"/>
          <w:b/>
          <w:caps/>
          <w:color w:val="993366"/>
        </w:rPr>
        <w:t>,</w:t>
      </w:r>
      <w:r w:rsidRPr="00FE197B">
        <w:rPr>
          <w:rFonts w:ascii="Times New Roman" w:hAnsi="Times New Roman"/>
          <w:b/>
          <w:caps/>
          <w:color w:val="993366"/>
        </w:rPr>
        <w:t xml:space="preserve"> Resultados y </w:t>
      </w:r>
      <w:r>
        <w:rPr>
          <w:rFonts w:ascii="Times New Roman" w:hAnsi="Times New Roman"/>
          <w:b/>
          <w:caps/>
          <w:color w:val="993366"/>
        </w:rPr>
        <w:t xml:space="preserve">ACTIVIDADES </w:t>
      </w:r>
      <w:r w:rsidRPr="00FE197B">
        <w:rPr>
          <w:rFonts w:ascii="Times New Roman" w:hAnsi="Times New Roman"/>
          <w:b/>
          <w:caps/>
          <w:color w:val="993366"/>
        </w:rPr>
        <w:t>por Área de Trabajo</w:t>
      </w:r>
    </w:p>
    <w:p w:rsidR="00BA53C6" w:rsidRDefault="006575B8" w:rsidP="00763FAF">
      <w:pPr>
        <w:pStyle w:val="Ttulo2"/>
        <w:ind w:firstLine="706"/>
        <w:rPr>
          <w:rFonts w:ascii="Century Gothic" w:hAnsi="Century Gothic"/>
          <w:i w:val="0"/>
          <w:smallCaps/>
          <w:snapToGrid w:val="0"/>
          <w:color w:val="000080"/>
          <w:kern w:val="28"/>
          <w:sz w:val="22"/>
          <w:szCs w:val="22"/>
          <w:lang w:val="es-PE"/>
        </w:rPr>
      </w:pPr>
      <w:r>
        <w:rPr>
          <w:noProof/>
          <w:lang w:val="pt-BR" w:eastAsia="pt-BR"/>
        </w:rPr>
        <w:drawing>
          <wp:anchor distT="0" distB="0" distL="114300" distR="114300" simplePos="0" relativeHeight="251658752" behindDoc="1" locked="0" layoutInCell="1" allowOverlap="1">
            <wp:simplePos x="0" y="0"/>
            <wp:positionH relativeFrom="column">
              <wp:posOffset>446405</wp:posOffset>
            </wp:positionH>
            <wp:positionV relativeFrom="paragraph">
              <wp:posOffset>75565</wp:posOffset>
            </wp:positionV>
            <wp:extent cx="8858250" cy="5029200"/>
            <wp:effectExtent l="2540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8858250" cy="5029200"/>
                    </a:xfrm>
                    <a:prstGeom prst="rect">
                      <a:avLst/>
                    </a:prstGeom>
                    <a:noFill/>
                    <a:ln w="9525">
                      <a:noFill/>
                      <a:miter lim="800000"/>
                      <a:headEnd/>
                      <a:tailEnd/>
                    </a:ln>
                  </pic:spPr>
                </pic:pic>
              </a:graphicData>
            </a:graphic>
          </wp:anchor>
        </w:drawing>
      </w:r>
    </w:p>
    <w:p w:rsidR="00475568" w:rsidRDefault="00475568" w:rsidP="008B4AAF">
      <w:pPr>
        <w:rPr>
          <w:lang w:eastAsia="es-ES"/>
        </w:rPr>
      </w:pPr>
    </w:p>
    <w:p w:rsidR="00475568" w:rsidRDefault="00475568" w:rsidP="008B4AAF">
      <w:pPr>
        <w:rPr>
          <w:lang w:eastAsia="es-ES"/>
        </w:rPr>
      </w:pPr>
    </w:p>
    <w:p w:rsidR="00475568" w:rsidRDefault="00475568" w:rsidP="008B4AAF">
      <w:pPr>
        <w:rPr>
          <w:lang w:eastAsia="es-ES"/>
        </w:rPr>
      </w:pPr>
    </w:p>
    <w:p w:rsidR="00475568" w:rsidRDefault="00475568" w:rsidP="00475568">
      <w:pPr>
        <w:rPr>
          <w:rFonts w:ascii="Century Gothic" w:hAnsi="Century Gothic"/>
          <w:i/>
          <w:smallCaps/>
          <w:snapToGrid w:val="0"/>
          <w:color w:val="000080"/>
          <w:kern w:val="28"/>
          <w:lang w:val="es-ES_tradnl"/>
        </w:rPr>
        <w:sectPr w:rsidR="00475568" w:rsidSect="00962E07">
          <w:pgSz w:w="16834" w:h="11909" w:orient="landscape" w:code="9"/>
          <w:pgMar w:top="1800" w:right="1440" w:bottom="1627" w:left="1440" w:header="720" w:footer="720" w:gutter="0"/>
          <w:cols w:space="720"/>
          <w:titlePg/>
          <w:docGrid w:linePitch="360"/>
        </w:sectPr>
      </w:pPr>
    </w:p>
    <w:p w:rsidR="00763FAF" w:rsidRPr="00C161B6" w:rsidRDefault="00763FAF" w:rsidP="00763FAF">
      <w:pPr>
        <w:pStyle w:val="Ttulo2"/>
        <w:ind w:firstLine="706"/>
        <w:rPr>
          <w:rFonts w:ascii="Century Gothic" w:hAnsi="Century Gothic"/>
          <w:i w:val="0"/>
          <w:smallCaps/>
          <w:snapToGrid w:val="0"/>
          <w:color w:val="000080"/>
          <w:kern w:val="28"/>
          <w:sz w:val="20"/>
          <w:szCs w:val="20"/>
          <w:lang w:val="es-ES_tradnl"/>
        </w:rPr>
      </w:pPr>
      <w:bookmarkStart w:id="13" w:name="_Toc260264598"/>
      <w:r w:rsidRPr="00C161B6">
        <w:rPr>
          <w:rFonts w:ascii="Century Gothic" w:hAnsi="Century Gothic"/>
          <w:i w:val="0"/>
          <w:smallCaps/>
          <w:snapToGrid w:val="0"/>
          <w:color w:val="000080"/>
          <w:kern w:val="28"/>
          <w:sz w:val="20"/>
          <w:szCs w:val="20"/>
          <w:lang w:val="es-ES_tradnl"/>
        </w:rPr>
        <w:t xml:space="preserve">ANEXO </w:t>
      </w:r>
      <w:r w:rsidR="00277394">
        <w:rPr>
          <w:rFonts w:ascii="Century Gothic" w:hAnsi="Century Gothic"/>
          <w:i w:val="0"/>
          <w:smallCaps/>
          <w:snapToGrid w:val="0"/>
          <w:color w:val="000080"/>
          <w:kern w:val="28"/>
          <w:sz w:val="20"/>
          <w:szCs w:val="20"/>
          <w:lang w:val="es-ES_tradnl"/>
        </w:rPr>
        <w:t>C</w:t>
      </w:r>
      <w:bookmarkEnd w:id="13"/>
    </w:p>
    <w:p w:rsidR="005B63C9" w:rsidRPr="00A0520E" w:rsidRDefault="00A0520E" w:rsidP="00A0520E">
      <w:pPr>
        <w:rPr>
          <w:rFonts w:ascii="Times New Roman" w:hAnsi="Times New Roman"/>
          <w:b/>
          <w:color w:val="993366"/>
        </w:rPr>
      </w:pPr>
      <w:r w:rsidRPr="00A0520E">
        <w:rPr>
          <w:color w:val="993366"/>
        </w:rPr>
        <w:t xml:space="preserve">              </w:t>
      </w:r>
      <w:r w:rsidR="00763FAF" w:rsidRPr="00A0520E">
        <w:rPr>
          <w:rFonts w:ascii="Times New Roman" w:hAnsi="Times New Roman"/>
          <w:b/>
          <w:color w:val="993366"/>
        </w:rPr>
        <w:t>T</w:t>
      </w:r>
      <w:r>
        <w:rPr>
          <w:rFonts w:ascii="Times New Roman" w:hAnsi="Times New Roman"/>
          <w:b/>
          <w:color w:val="993366"/>
        </w:rPr>
        <w:t xml:space="preserve">ABLERO INDICADORES </w:t>
      </w:r>
      <w:r w:rsidR="001E63C0">
        <w:rPr>
          <w:rFonts w:ascii="Times New Roman" w:hAnsi="Times New Roman"/>
          <w:b/>
          <w:color w:val="993366"/>
        </w:rPr>
        <w:t>OBJETIVOS Y RESULTADOS</w:t>
      </w:r>
      <w:r w:rsidR="00763FAF" w:rsidRPr="00A0520E">
        <w:rPr>
          <w:rFonts w:ascii="Times New Roman" w:hAnsi="Times New Roman"/>
          <w:b/>
          <w:color w:val="993366"/>
        </w:rPr>
        <w:tab/>
      </w:r>
    </w:p>
    <w:p w:rsidR="00A0520E" w:rsidRDefault="006575B8" w:rsidP="00A0520E">
      <w:pPr>
        <w:rPr>
          <w:rFonts w:ascii="Times New Roman" w:hAnsi="Times New Roman"/>
          <w:b/>
          <w:color w:val="C00000"/>
        </w:rPr>
      </w:pPr>
      <w:r>
        <w:rPr>
          <w:noProof/>
          <w:lang w:val="pt-BR" w:eastAsia="pt-BR"/>
        </w:rPr>
        <w:drawing>
          <wp:inline distT="0" distB="0" distL="0" distR="0">
            <wp:extent cx="5382260" cy="6323330"/>
            <wp:effectExtent l="2540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382260" cy="6323330"/>
                    </a:xfrm>
                    <a:prstGeom prst="rect">
                      <a:avLst/>
                    </a:prstGeom>
                    <a:noFill/>
                    <a:ln w="9525">
                      <a:noFill/>
                      <a:miter lim="800000"/>
                      <a:headEnd/>
                      <a:tailEnd/>
                    </a:ln>
                  </pic:spPr>
                </pic:pic>
              </a:graphicData>
            </a:graphic>
          </wp:inline>
        </w:drawing>
      </w:r>
    </w:p>
    <w:p w:rsidR="00A0520E" w:rsidRPr="00A0520E" w:rsidRDefault="00A0520E" w:rsidP="00A0520E">
      <w:pPr>
        <w:rPr>
          <w:rFonts w:ascii="Times New Roman" w:hAnsi="Times New Roman"/>
          <w:b/>
          <w:smallCaps/>
          <w:snapToGrid w:val="0"/>
          <w:color w:val="C00000"/>
          <w:kern w:val="28"/>
          <w:lang w:val="es-ES_tradnl"/>
        </w:rPr>
      </w:pPr>
    </w:p>
    <w:p w:rsidR="00763FAF" w:rsidRPr="00367062" w:rsidRDefault="00763FAF" w:rsidP="00763FAF">
      <w:pPr>
        <w:rPr>
          <w:lang w:val="es-ES_tradnl" w:eastAsia="es-ES"/>
        </w:rPr>
      </w:pPr>
    </w:p>
    <w:p w:rsidR="00763FAF" w:rsidRDefault="009D50F0" w:rsidP="00763FAF">
      <w:pPr>
        <w:rPr>
          <w:lang w:val="es-ES_tradnl" w:eastAsia="es-ES"/>
        </w:rPr>
      </w:pPr>
      <w:r>
        <w:rPr>
          <w:lang w:val="es-ES_tradnl" w:eastAsia="es-ES"/>
        </w:rPr>
        <w:br w:type="page"/>
      </w:r>
    </w:p>
    <w:p w:rsidR="001A566F" w:rsidRPr="00A0520E" w:rsidRDefault="001A566F" w:rsidP="001A566F">
      <w:pPr>
        <w:rPr>
          <w:rFonts w:ascii="Times New Roman" w:hAnsi="Times New Roman"/>
          <w:b/>
          <w:color w:val="993366"/>
        </w:rPr>
      </w:pPr>
      <w:r w:rsidRPr="00A0520E">
        <w:rPr>
          <w:color w:val="993366"/>
        </w:rPr>
        <w:t xml:space="preserve">              </w:t>
      </w:r>
      <w:r w:rsidRPr="00A0520E">
        <w:rPr>
          <w:rFonts w:ascii="Times New Roman" w:hAnsi="Times New Roman"/>
          <w:b/>
          <w:color w:val="993366"/>
        </w:rPr>
        <w:t>T</w:t>
      </w:r>
      <w:r>
        <w:rPr>
          <w:rFonts w:ascii="Times New Roman" w:hAnsi="Times New Roman"/>
          <w:b/>
          <w:color w:val="993366"/>
        </w:rPr>
        <w:t>ABLERO INDICADORES OBJETIVOS Y RESULTADOS</w:t>
      </w:r>
      <w:r w:rsidRPr="00A0520E">
        <w:rPr>
          <w:rFonts w:ascii="Times New Roman" w:hAnsi="Times New Roman"/>
          <w:b/>
          <w:color w:val="993366"/>
        </w:rPr>
        <w:tab/>
      </w:r>
    </w:p>
    <w:p w:rsidR="009D50F0" w:rsidRPr="00367062" w:rsidRDefault="006575B8" w:rsidP="009D50F0">
      <w:pPr>
        <w:pStyle w:val="Ttulo2"/>
        <w:ind w:firstLine="706"/>
        <w:rPr>
          <w:rFonts w:ascii="Century Gothic" w:hAnsi="Century Gothic"/>
          <w:i w:val="0"/>
          <w:smallCaps/>
          <w:snapToGrid w:val="0"/>
          <w:color w:val="000080"/>
          <w:kern w:val="28"/>
          <w:sz w:val="22"/>
          <w:szCs w:val="22"/>
          <w:lang w:val="es-ES_tradnl"/>
        </w:rPr>
      </w:pPr>
      <w:r>
        <w:rPr>
          <w:noProof/>
          <w:szCs w:val="22"/>
          <w:lang w:val="pt-BR" w:eastAsia="pt-BR"/>
        </w:rPr>
        <w:drawing>
          <wp:inline distT="0" distB="0" distL="0" distR="0">
            <wp:extent cx="5382260" cy="8097520"/>
            <wp:effectExtent l="2540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382260" cy="8097520"/>
                    </a:xfrm>
                    <a:prstGeom prst="rect">
                      <a:avLst/>
                    </a:prstGeom>
                    <a:noFill/>
                    <a:ln w="9525">
                      <a:noFill/>
                      <a:miter lim="800000"/>
                      <a:headEnd/>
                      <a:tailEnd/>
                    </a:ln>
                  </pic:spPr>
                </pic:pic>
              </a:graphicData>
            </a:graphic>
          </wp:inline>
        </w:drawing>
      </w:r>
    </w:p>
    <w:p w:rsidR="00475568" w:rsidRDefault="00475568" w:rsidP="005428FC">
      <w:pPr>
        <w:ind w:firstLine="706"/>
        <w:rPr>
          <w:lang w:val="es-ES_tradnl" w:eastAsia="es-ES"/>
        </w:rPr>
        <w:sectPr w:rsidR="00475568" w:rsidSect="00475568">
          <w:pgSz w:w="11909" w:h="16834" w:code="9"/>
          <w:pgMar w:top="1440" w:right="1627" w:bottom="1440" w:left="1797" w:header="720" w:footer="720" w:gutter="0"/>
          <w:cols w:space="720"/>
          <w:titlePg/>
          <w:docGrid w:linePitch="360"/>
        </w:sectPr>
      </w:pPr>
    </w:p>
    <w:p w:rsidR="00763FAF" w:rsidRDefault="00763FAF" w:rsidP="00763FAF">
      <w:pPr>
        <w:rPr>
          <w:lang w:val="es-ES_tradnl" w:eastAsia="es-ES"/>
        </w:rPr>
      </w:pPr>
    </w:p>
    <w:p w:rsidR="00913164" w:rsidRPr="00C161B6" w:rsidRDefault="00497287" w:rsidP="00913164">
      <w:pPr>
        <w:pStyle w:val="Ttulo2"/>
        <w:ind w:firstLine="706"/>
        <w:rPr>
          <w:rFonts w:ascii="Century Gothic" w:hAnsi="Century Gothic"/>
          <w:i w:val="0"/>
          <w:smallCaps/>
          <w:snapToGrid w:val="0"/>
          <w:color w:val="000080"/>
          <w:kern w:val="28"/>
          <w:sz w:val="20"/>
          <w:szCs w:val="20"/>
          <w:lang w:val="es-ES_tradnl"/>
        </w:rPr>
      </w:pPr>
      <w:bookmarkStart w:id="14" w:name="_Toc260264599"/>
      <w:r w:rsidRPr="00C161B6">
        <w:rPr>
          <w:rFonts w:ascii="Century Gothic" w:hAnsi="Century Gothic"/>
          <w:i w:val="0"/>
          <w:smallCaps/>
          <w:snapToGrid w:val="0"/>
          <w:color w:val="000080"/>
          <w:kern w:val="28"/>
          <w:sz w:val="20"/>
          <w:szCs w:val="20"/>
          <w:lang w:val="es-ES_tradnl"/>
        </w:rPr>
        <w:t xml:space="preserve">ANEXO </w:t>
      </w:r>
      <w:r w:rsidR="00277394">
        <w:rPr>
          <w:rFonts w:ascii="Century Gothic" w:hAnsi="Century Gothic"/>
          <w:i w:val="0"/>
          <w:smallCaps/>
          <w:snapToGrid w:val="0"/>
          <w:color w:val="000080"/>
          <w:kern w:val="28"/>
          <w:sz w:val="20"/>
          <w:szCs w:val="20"/>
          <w:lang w:val="es-ES_tradnl"/>
        </w:rPr>
        <w:t>D</w:t>
      </w:r>
      <w:bookmarkEnd w:id="14"/>
    </w:p>
    <w:p w:rsidR="00913164" w:rsidRDefault="00913164" w:rsidP="00913164">
      <w:pPr>
        <w:rPr>
          <w:rFonts w:ascii="Times New Roman" w:hAnsi="Times New Roman"/>
          <w:b/>
          <w:color w:val="993366"/>
        </w:rPr>
      </w:pPr>
      <w:r w:rsidRPr="00A0520E">
        <w:rPr>
          <w:color w:val="993366"/>
        </w:rPr>
        <w:t xml:space="preserve">              </w:t>
      </w:r>
      <w:r>
        <w:rPr>
          <w:rFonts w:ascii="Times New Roman" w:hAnsi="Times New Roman"/>
          <w:b/>
          <w:color w:val="993366"/>
        </w:rPr>
        <w:t>RESUMEN PRESUPUESTO</w:t>
      </w:r>
    </w:p>
    <w:p w:rsidR="008D28FE" w:rsidRPr="00A0520E" w:rsidRDefault="008D28FE" w:rsidP="00913164">
      <w:pPr>
        <w:rPr>
          <w:rFonts w:ascii="Times New Roman" w:hAnsi="Times New Roman"/>
          <w:b/>
          <w:color w:val="993366"/>
        </w:rPr>
      </w:pPr>
    </w:p>
    <w:p w:rsidR="00926B59" w:rsidRDefault="006575B8" w:rsidP="00763FAF">
      <w:pPr>
        <w:rPr>
          <w:lang w:eastAsia="es-ES"/>
        </w:rPr>
        <w:sectPr w:rsidR="00926B59" w:rsidSect="00926B59">
          <w:pgSz w:w="16834" w:h="11909" w:orient="landscape" w:code="9"/>
          <w:pgMar w:top="1797" w:right="1440" w:bottom="1627" w:left="1440" w:header="720" w:footer="720" w:gutter="0"/>
          <w:cols w:space="720"/>
          <w:titlePg/>
          <w:docGrid w:linePitch="360"/>
        </w:sectPr>
      </w:pPr>
      <w:r>
        <w:rPr>
          <w:noProof/>
          <w:lang w:val="pt-BR" w:eastAsia="pt-BR"/>
        </w:rPr>
        <w:drawing>
          <wp:inline distT="0" distB="0" distL="0" distR="0">
            <wp:extent cx="8852535" cy="2665730"/>
            <wp:effectExtent l="2540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8852535" cy="2665730"/>
                    </a:xfrm>
                    <a:prstGeom prst="rect">
                      <a:avLst/>
                    </a:prstGeom>
                    <a:noFill/>
                    <a:ln w="9525">
                      <a:noFill/>
                      <a:miter lim="800000"/>
                      <a:headEnd/>
                      <a:tailEnd/>
                    </a:ln>
                  </pic:spPr>
                </pic:pic>
              </a:graphicData>
            </a:graphic>
          </wp:inline>
        </w:drawing>
      </w:r>
    </w:p>
    <w:p w:rsidR="00913164" w:rsidRPr="00913164" w:rsidRDefault="00913164" w:rsidP="00763FAF">
      <w:pPr>
        <w:rPr>
          <w:lang w:eastAsia="es-ES"/>
        </w:rPr>
      </w:pPr>
    </w:p>
    <w:p w:rsidR="005B63C9" w:rsidRPr="009D560B" w:rsidRDefault="005B63C9" w:rsidP="005B63C9">
      <w:pPr>
        <w:pStyle w:val="Ttulo2"/>
        <w:ind w:firstLine="706"/>
        <w:rPr>
          <w:rFonts w:ascii="Century Gothic" w:hAnsi="Century Gothic"/>
          <w:i w:val="0"/>
          <w:smallCaps/>
          <w:snapToGrid w:val="0"/>
          <w:color w:val="000080"/>
          <w:kern w:val="28"/>
          <w:lang w:val="es-ES_tradnl"/>
        </w:rPr>
      </w:pPr>
      <w:bookmarkStart w:id="15" w:name="_Toc260264600"/>
      <w:proofErr w:type="spellStart"/>
      <w:r>
        <w:rPr>
          <w:rFonts w:ascii="Century Gothic" w:hAnsi="Century Gothic"/>
          <w:i w:val="0"/>
          <w:smallCaps/>
          <w:snapToGrid w:val="0"/>
          <w:color w:val="000080"/>
          <w:kern w:val="28"/>
          <w:lang w:val="es-ES_tradnl"/>
        </w:rPr>
        <w:t>bibliografia</w:t>
      </w:r>
      <w:bookmarkEnd w:id="15"/>
      <w:proofErr w:type="spellEnd"/>
      <w:r w:rsidRPr="009D560B">
        <w:rPr>
          <w:rFonts w:ascii="Century Gothic" w:hAnsi="Century Gothic"/>
          <w:i w:val="0"/>
          <w:smallCaps/>
          <w:snapToGrid w:val="0"/>
          <w:color w:val="000080"/>
          <w:kern w:val="28"/>
          <w:lang w:val="es-ES_tradnl"/>
        </w:rPr>
        <w:t xml:space="preserve"> </w:t>
      </w:r>
    </w:p>
    <w:p w:rsidR="008F0782" w:rsidRDefault="008F0782" w:rsidP="008F0782">
      <w:pPr>
        <w:jc w:val="both"/>
        <w:rPr>
          <w:sz w:val="21"/>
          <w:szCs w:val="21"/>
          <w:lang w:val="es-ES"/>
        </w:rPr>
      </w:pPr>
    </w:p>
    <w:p w:rsidR="008F0782" w:rsidRPr="008F0782" w:rsidRDefault="008F0782" w:rsidP="00D625FD">
      <w:pPr>
        <w:spacing w:line="240" w:lineRule="auto"/>
        <w:ind w:left="360" w:hanging="360"/>
        <w:jc w:val="both"/>
        <w:rPr>
          <w:rFonts w:ascii="Garamond" w:hAnsi="Garamond"/>
          <w:lang w:val="es-ES"/>
        </w:rPr>
      </w:pPr>
      <w:r w:rsidRPr="008F0782">
        <w:rPr>
          <w:rFonts w:ascii="Garamond" w:hAnsi="Garamond"/>
          <w:lang w:val="es-ES"/>
        </w:rPr>
        <w:t xml:space="preserve">1. </w:t>
      </w:r>
      <w:r w:rsidR="00D625FD">
        <w:rPr>
          <w:rFonts w:ascii="Garamond" w:hAnsi="Garamond"/>
          <w:lang w:val="es-ES"/>
        </w:rPr>
        <w:tab/>
      </w:r>
      <w:r w:rsidRPr="008F0782">
        <w:rPr>
          <w:rFonts w:ascii="Garamond" w:hAnsi="Garamond"/>
          <w:lang w:val="es-ES"/>
        </w:rPr>
        <w:t>OPS (2008) Informe Anual de la Directora 2008. La planificación de acciones de salud pública.  Una visión colectiva y un compromiso para lograr una salud mejor, OPS/OMS: WDC</w:t>
      </w:r>
    </w:p>
    <w:p w:rsidR="008F0782" w:rsidRPr="008F0782" w:rsidRDefault="008F0782" w:rsidP="008F0782">
      <w:pPr>
        <w:spacing w:line="240" w:lineRule="auto"/>
        <w:ind w:left="360" w:hanging="360"/>
        <w:jc w:val="both"/>
        <w:rPr>
          <w:rFonts w:ascii="Garamond" w:hAnsi="Garamond"/>
          <w:lang w:val="es-ES"/>
        </w:rPr>
      </w:pPr>
      <w:r w:rsidRPr="008F0782">
        <w:rPr>
          <w:rFonts w:ascii="Garamond" w:hAnsi="Garamond"/>
          <w:lang w:val="es-ES"/>
        </w:rPr>
        <w:t>2.</w:t>
      </w:r>
      <w:r w:rsidRPr="008F0782">
        <w:rPr>
          <w:rFonts w:ascii="Garamond" w:hAnsi="Garamond"/>
          <w:lang w:val="es-ES"/>
        </w:rPr>
        <w:tab/>
        <w:t>OPS (2007) Salud en las Américas 2007. OPS/OMS: WDC</w:t>
      </w:r>
    </w:p>
    <w:p w:rsidR="008F0782" w:rsidRPr="008F0782" w:rsidRDefault="008F0782" w:rsidP="008F0782">
      <w:pPr>
        <w:spacing w:line="240" w:lineRule="auto"/>
        <w:ind w:left="360" w:hanging="360"/>
        <w:jc w:val="both"/>
        <w:rPr>
          <w:rFonts w:ascii="Garamond" w:hAnsi="Garamond"/>
          <w:lang w:val="es-ES"/>
        </w:rPr>
      </w:pPr>
      <w:r w:rsidRPr="008F0782">
        <w:rPr>
          <w:rFonts w:ascii="Garamond" w:hAnsi="Garamond"/>
          <w:lang w:val="es-ES"/>
        </w:rPr>
        <w:t>3.</w:t>
      </w:r>
      <w:r w:rsidRPr="008F0782">
        <w:rPr>
          <w:rFonts w:ascii="Garamond" w:hAnsi="Garamond"/>
          <w:lang w:val="es-ES"/>
        </w:rPr>
        <w:tab/>
        <w:t>Informe Anual de la Directora – 2003, "La transición hacia un nuevo siglo de salud en las Américas", Organización Panamericana de la Salud,</w:t>
      </w:r>
    </w:p>
    <w:p w:rsidR="008F0782" w:rsidRPr="008F0782" w:rsidRDefault="008F0782" w:rsidP="008F0782">
      <w:pPr>
        <w:spacing w:line="240" w:lineRule="auto"/>
        <w:ind w:left="360" w:hanging="360"/>
        <w:jc w:val="both"/>
        <w:rPr>
          <w:rFonts w:ascii="Garamond" w:hAnsi="Garamond"/>
          <w:lang w:val="es-ES"/>
        </w:rPr>
      </w:pPr>
      <w:r w:rsidRPr="008F0782">
        <w:rPr>
          <w:rFonts w:ascii="Garamond" w:hAnsi="Garamond"/>
          <w:lang w:val="es-ES"/>
        </w:rPr>
        <w:t xml:space="preserve">4. </w:t>
      </w:r>
      <w:r w:rsidRPr="008F0782">
        <w:rPr>
          <w:rFonts w:ascii="Garamond" w:hAnsi="Garamond"/>
          <w:lang w:val="es-ES"/>
        </w:rPr>
        <w:tab/>
        <w:t xml:space="preserve">OPS (2008) Proyecto de Cooperación Técnica entre países. CTP: Sudamericano. </w:t>
      </w:r>
      <w:r w:rsidR="00E91C33" w:rsidRPr="008F0782">
        <w:rPr>
          <w:rFonts w:ascii="Garamond" w:hAnsi="Garamond"/>
          <w:lang w:val="es-ES"/>
        </w:rPr>
        <w:t>Vacunación</w:t>
      </w:r>
      <w:r w:rsidRPr="008F0782">
        <w:rPr>
          <w:rFonts w:ascii="Garamond" w:hAnsi="Garamond"/>
          <w:lang w:val="es-ES"/>
        </w:rPr>
        <w:t xml:space="preserve"> contra sarampión rubéola a la población en lugares de tránsito fronterizo con </w:t>
      </w:r>
      <w:r w:rsidR="006060EB" w:rsidRPr="008F0782">
        <w:rPr>
          <w:rFonts w:ascii="Garamond" w:hAnsi="Garamond"/>
          <w:lang w:val="es-ES"/>
        </w:rPr>
        <w:t>Brasil</w:t>
      </w:r>
      <w:r w:rsidRPr="008F0782">
        <w:rPr>
          <w:rFonts w:ascii="Garamond" w:hAnsi="Garamond"/>
          <w:lang w:val="es-ES"/>
        </w:rPr>
        <w:t xml:space="preserve"> y Argentina</w:t>
      </w:r>
    </w:p>
    <w:p w:rsidR="008F0782" w:rsidRPr="008F0782" w:rsidRDefault="008F0782" w:rsidP="008F0782">
      <w:pPr>
        <w:spacing w:line="240" w:lineRule="auto"/>
        <w:ind w:left="360" w:hanging="360"/>
        <w:jc w:val="both"/>
        <w:rPr>
          <w:rFonts w:ascii="Garamond" w:hAnsi="Garamond"/>
          <w:lang w:val="es-ES"/>
        </w:rPr>
      </w:pPr>
      <w:r w:rsidRPr="008F0782">
        <w:rPr>
          <w:rFonts w:ascii="Garamond" w:hAnsi="Garamond"/>
          <w:lang w:val="es-ES"/>
        </w:rPr>
        <w:t xml:space="preserve">5. </w:t>
      </w:r>
      <w:r w:rsidRPr="008F0782">
        <w:rPr>
          <w:rFonts w:ascii="Garamond" w:hAnsi="Garamond"/>
          <w:lang w:val="es-ES"/>
        </w:rPr>
        <w:tab/>
        <w:t>Página Internet de Comunidad Andina, abril de 2009, www.comunidadandina.org</w:t>
      </w:r>
    </w:p>
    <w:p w:rsidR="008F0782" w:rsidRPr="008F0782" w:rsidRDefault="008F0782" w:rsidP="008F0782">
      <w:pPr>
        <w:spacing w:line="240" w:lineRule="auto"/>
        <w:ind w:left="360" w:hanging="360"/>
        <w:jc w:val="both"/>
        <w:rPr>
          <w:rFonts w:ascii="Garamond" w:hAnsi="Garamond"/>
          <w:lang w:val="es-ES"/>
        </w:rPr>
      </w:pPr>
      <w:r w:rsidRPr="008F0782">
        <w:rPr>
          <w:rFonts w:ascii="Garamond" w:hAnsi="Garamond"/>
          <w:lang w:val="es-ES"/>
        </w:rPr>
        <w:t xml:space="preserve">6. </w:t>
      </w:r>
      <w:r w:rsidRPr="008F0782">
        <w:rPr>
          <w:rFonts w:ascii="Garamond" w:hAnsi="Garamond"/>
          <w:lang w:val="es-ES"/>
        </w:rPr>
        <w:tab/>
        <w:t xml:space="preserve">Página Internet de MERCOSUR, abril de 2009, www.mercosur.int </w:t>
      </w:r>
    </w:p>
    <w:p w:rsidR="008F0782" w:rsidRPr="008F0782" w:rsidRDefault="008F0782" w:rsidP="008F0782">
      <w:pPr>
        <w:spacing w:line="240" w:lineRule="auto"/>
        <w:ind w:left="360" w:hanging="360"/>
        <w:jc w:val="both"/>
        <w:rPr>
          <w:rFonts w:ascii="Garamond" w:hAnsi="Garamond"/>
          <w:lang w:val="es-ES"/>
        </w:rPr>
      </w:pPr>
      <w:r w:rsidRPr="008F0782">
        <w:rPr>
          <w:rFonts w:ascii="Garamond" w:hAnsi="Garamond"/>
          <w:lang w:val="es-ES"/>
        </w:rPr>
        <w:t>7.</w:t>
      </w:r>
      <w:r w:rsidRPr="008F0782">
        <w:rPr>
          <w:rFonts w:ascii="Garamond" w:hAnsi="Garamond"/>
          <w:lang w:val="es-ES"/>
        </w:rPr>
        <w:tab/>
        <w:t>Página Internet de la Organización del Tratado de Cooperación Amazónica, abril de 2009, www.otca.org.br</w:t>
      </w:r>
    </w:p>
    <w:p w:rsidR="008F0782" w:rsidRPr="008F0782" w:rsidRDefault="008F0782" w:rsidP="008F0782">
      <w:pPr>
        <w:spacing w:line="240" w:lineRule="auto"/>
        <w:ind w:left="360" w:hanging="360"/>
        <w:jc w:val="both"/>
        <w:rPr>
          <w:rFonts w:ascii="Garamond" w:hAnsi="Garamond"/>
          <w:lang w:val="es-ES"/>
        </w:rPr>
      </w:pPr>
      <w:r w:rsidRPr="008F0782">
        <w:rPr>
          <w:rFonts w:ascii="Garamond" w:hAnsi="Garamond"/>
          <w:lang w:val="es-ES"/>
        </w:rPr>
        <w:t>8.</w:t>
      </w:r>
      <w:r w:rsidRPr="008F0782">
        <w:rPr>
          <w:rFonts w:ascii="Garamond" w:hAnsi="Garamond"/>
          <w:lang w:val="es-ES"/>
        </w:rPr>
        <w:tab/>
        <w:t>UNASUR (2008) Propuesta Consejo Suramericano de Salud UNASUR y Plan de Trabajo Agenda Suramericana de Salud. UNASUR, 28 Octubre 2008</w:t>
      </w:r>
    </w:p>
    <w:p w:rsidR="008F0782" w:rsidRPr="008F0782" w:rsidRDefault="008F0782" w:rsidP="008F0782">
      <w:pPr>
        <w:spacing w:line="240" w:lineRule="auto"/>
        <w:ind w:left="360" w:hanging="360"/>
        <w:jc w:val="both"/>
        <w:rPr>
          <w:rFonts w:ascii="Garamond" w:hAnsi="Garamond"/>
          <w:lang w:val="es-ES"/>
        </w:rPr>
      </w:pPr>
      <w:r w:rsidRPr="008F0782">
        <w:rPr>
          <w:rFonts w:ascii="Garamond" w:hAnsi="Garamond"/>
          <w:lang w:val="es-ES"/>
        </w:rPr>
        <w:t>9.</w:t>
      </w:r>
      <w:r w:rsidRPr="008F0782">
        <w:rPr>
          <w:rFonts w:ascii="Garamond" w:hAnsi="Garamond"/>
          <w:lang w:val="es-ES"/>
        </w:rPr>
        <w:tab/>
        <w:t>OPS (2007) Agenda de Salud en las Américas 2008-2017. OPS/OMS: WDC</w:t>
      </w:r>
    </w:p>
    <w:p w:rsidR="008F0782" w:rsidRPr="008F0782" w:rsidRDefault="008F0782" w:rsidP="008F0782">
      <w:pPr>
        <w:spacing w:line="240" w:lineRule="auto"/>
        <w:ind w:left="360" w:hanging="360"/>
        <w:jc w:val="both"/>
        <w:rPr>
          <w:rFonts w:ascii="Garamond" w:hAnsi="Garamond"/>
          <w:lang w:val="es-ES"/>
        </w:rPr>
      </w:pPr>
      <w:r w:rsidRPr="008F0782">
        <w:rPr>
          <w:rFonts w:ascii="Garamond" w:hAnsi="Garamond"/>
          <w:lang w:val="es-ES"/>
        </w:rPr>
        <w:t>10.</w:t>
      </w:r>
      <w:r w:rsidRPr="008F0782">
        <w:rPr>
          <w:rFonts w:ascii="Garamond" w:hAnsi="Garamond"/>
          <w:lang w:val="es-ES"/>
        </w:rPr>
        <w:tab/>
        <w:t>OPS (2007), Informe Quinquenal de la Directora 2003 a 2007. Al frente de la Salud Pública de las Américas en el Siglo XXI, OPS/OMS: WDC</w:t>
      </w:r>
    </w:p>
    <w:p w:rsidR="008F0782" w:rsidRPr="008F0782" w:rsidRDefault="008F0782" w:rsidP="008F0782">
      <w:pPr>
        <w:spacing w:line="240" w:lineRule="auto"/>
        <w:ind w:left="360" w:hanging="360"/>
        <w:jc w:val="both"/>
        <w:rPr>
          <w:rFonts w:ascii="Garamond" w:hAnsi="Garamond"/>
          <w:lang w:val="es-ES"/>
        </w:rPr>
      </w:pPr>
      <w:r w:rsidRPr="008F0782">
        <w:rPr>
          <w:rFonts w:ascii="Garamond" w:hAnsi="Garamond"/>
          <w:lang w:val="es-ES"/>
        </w:rPr>
        <w:t>11.</w:t>
      </w:r>
      <w:r w:rsidRPr="008F0782">
        <w:rPr>
          <w:rFonts w:ascii="Garamond" w:hAnsi="Garamond"/>
          <w:lang w:val="es-ES"/>
        </w:rPr>
        <w:tab/>
        <w:t xml:space="preserve">CEPAL (2008) Objetivos de Desarrollo del Milenio. La progresión hacia el derecho a la salud en América Latina y el Caribe CEPAL: Santiago, www.eclac.org </w:t>
      </w:r>
    </w:p>
    <w:p w:rsidR="008F0782" w:rsidRPr="008F0782" w:rsidRDefault="008F0782" w:rsidP="008F0782">
      <w:pPr>
        <w:spacing w:line="240" w:lineRule="auto"/>
        <w:ind w:left="360" w:hanging="360"/>
        <w:jc w:val="both"/>
        <w:rPr>
          <w:rFonts w:ascii="Garamond" w:hAnsi="Garamond"/>
          <w:lang w:val="es-ES"/>
        </w:rPr>
      </w:pPr>
      <w:r w:rsidRPr="008F0782">
        <w:rPr>
          <w:rFonts w:ascii="Garamond" w:hAnsi="Garamond"/>
          <w:lang w:val="es-ES"/>
        </w:rPr>
        <w:t xml:space="preserve">12. </w:t>
      </w:r>
      <w:r w:rsidRPr="008F0782">
        <w:rPr>
          <w:rFonts w:ascii="Garamond" w:hAnsi="Garamond"/>
          <w:lang w:val="es-ES"/>
        </w:rPr>
        <w:tab/>
        <w:t xml:space="preserve">PNUD (2008) Objetivos de Desarrollo del Milenio. Informe 2008, PNUD: New York </w:t>
      </w:r>
    </w:p>
    <w:p w:rsidR="008F0782" w:rsidRPr="008F0782" w:rsidRDefault="008F0782" w:rsidP="008F0782">
      <w:pPr>
        <w:spacing w:line="240" w:lineRule="auto"/>
        <w:rPr>
          <w:rFonts w:ascii="Garamond" w:hAnsi="Garamond"/>
          <w:b/>
          <w:i/>
        </w:rPr>
      </w:pPr>
      <w:r w:rsidRPr="008F0782">
        <w:rPr>
          <w:rFonts w:ascii="Garamond" w:hAnsi="Garamond"/>
          <w:lang w:val="es-ES"/>
        </w:rPr>
        <w:t>13. Valores, Visión y Misión, Página Internet de  OPS/OMS, abril de 2009, www.paho.org.</w:t>
      </w:r>
    </w:p>
    <w:p w:rsidR="00FE197B" w:rsidRPr="008F0782" w:rsidRDefault="00FE197B" w:rsidP="008F0782">
      <w:pPr>
        <w:spacing w:after="120" w:line="240" w:lineRule="auto"/>
        <w:jc w:val="both"/>
        <w:rPr>
          <w:rFonts w:ascii="Garamond" w:hAnsi="Garamond"/>
        </w:rPr>
      </w:pPr>
    </w:p>
    <w:p w:rsidR="005B63C9" w:rsidRPr="008F0782" w:rsidRDefault="005B63C9" w:rsidP="008F0782">
      <w:pPr>
        <w:spacing w:after="120" w:line="240" w:lineRule="auto"/>
        <w:jc w:val="both"/>
        <w:rPr>
          <w:rFonts w:ascii="Garamond" w:hAnsi="Garamond"/>
        </w:rPr>
      </w:pPr>
    </w:p>
    <w:p w:rsidR="005B63C9" w:rsidRPr="00607A92" w:rsidRDefault="005B63C9" w:rsidP="005375DC">
      <w:pPr>
        <w:spacing w:after="120" w:line="240" w:lineRule="auto"/>
        <w:jc w:val="both"/>
      </w:pPr>
    </w:p>
    <w:sectPr w:rsidR="005B63C9" w:rsidRPr="00607A92" w:rsidSect="005B63C9">
      <w:pgSz w:w="11909" w:h="16834" w:code="9"/>
      <w:pgMar w:top="1440" w:right="1627" w:bottom="1440" w:left="1797"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60A2" w:rsidRDefault="005C60A2">
      <w:r>
        <w:separator/>
      </w:r>
    </w:p>
  </w:endnote>
  <w:endnote w:type="continuationSeparator" w:id="0">
    <w:p w:rsidR="005C60A2" w:rsidRDefault="005C60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inion-Condense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A5C" w:rsidRDefault="0010633D" w:rsidP="00FC1365">
    <w:pPr>
      <w:pStyle w:val="Rodap"/>
      <w:framePr w:wrap="around" w:vAnchor="text" w:hAnchor="margin" w:xAlign="right" w:y="1"/>
      <w:rPr>
        <w:rStyle w:val="Nmerodepgina"/>
      </w:rPr>
    </w:pPr>
    <w:r>
      <w:rPr>
        <w:rStyle w:val="Nmerodepgina"/>
      </w:rPr>
      <w:fldChar w:fldCharType="begin"/>
    </w:r>
    <w:r w:rsidR="00666A5C">
      <w:rPr>
        <w:rStyle w:val="Nmerodepgina"/>
      </w:rPr>
      <w:instrText xml:space="preserve">PAGE  </w:instrText>
    </w:r>
    <w:r>
      <w:rPr>
        <w:rStyle w:val="Nmerodepgina"/>
      </w:rPr>
      <w:fldChar w:fldCharType="end"/>
    </w:r>
  </w:p>
  <w:p w:rsidR="00666A5C" w:rsidRDefault="00666A5C" w:rsidP="00A336B0">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A5C" w:rsidRPr="00886102" w:rsidRDefault="00277486" w:rsidP="004705EA">
    <w:pPr>
      <w:pStyle w:val="Rodap"/>
      <w:pBdr>
        <w:top w:val="single" w:sz="4" w:space="1" w:color="auto"/>
      </w:pBdr>
      <w:tabs>
        <w:tab w:val="clear" w:pos="8640"/>
        <w:tab w:val="right" w:pos="8460"/>
      </w:tabs>
      <w:rPr>
        <w:rFonts w:ascii="Times New Roman" w:hAnsi="Times New Roman"/>
        <w:sz w:val="18"/>
        <w:szCs w:val="18"/>
      </w:rPr>
    </w:pPr>
    <w:r>
      <w:rPr>
        <w:rFonts w:ascii="Times New Roman" w:hAnsi="Times New Roman"/>
        <w:sz w:val="18"/>
        <w:szCs w:val="18"/>
      </w:rPr>
      <w:t>Plan Quinquenal 28 abril 2010</w:t>
    </w:r>
    <w:r w:rsidR="00666A5C" w:rsidRPr="00886102">
      <w:rPr>
        <w:rFonts w:ascii="Times New Roman" w:hAnsi="Times New Roman"/>
        <w:sz w:val="18"/>
        <w:szCs w:val="18"/>
      </w:rPr>
      <w:tab/>
    </w:r>
    <w:r w:rsidR="00666A5C" w:rsidRPr="00886102">
      <w:rPr>
        <w:rFonts w:ascii="Times New Roman" w:hAnsi="Times New Roman"/>
        <w:sz w:val="18"/>
        <w:szCs w:val="18"/>
      </w:rPr>
      <w:tab/>
      <w:t>Pág.,</w:t>
    </w:r>
    <w:r w:rsidR="00666A5C">
      <w:rPr>
        <w:rFonts w:ascii="Times New Roman" w:hAnsi="Times New Roman"/>
        <w:sz w:val="18"/>
        <w:szCs w:val="18"/>
      </w:rPr>
      <w:t xml:space="preserve"> </w:t>
    </w:r>
    <w:r w:rsidR="0010633D" w:rsidRPr="00A336B0">
      <w:rPr>
        <w:rStyle w:val="Nmerodepgina"/>
        <w:rFonts w:ascii="Times New Roman" w:hAnsi="Times New Roman"/>
        <w:sz w:val="18"/>
        <w:szCs w:val="18"/>
      </w:rPr>
      <w:fldChar w:fldCharType="begin"/>
    </w:r>
    <w:r w:rsidR="00666A5C" w:rsidRPr="00A336B0">
      <w:rPr>
        <w:rStyle w:val="Nmerodepgina"/>
        <w:rFonts w:ascii="Times New Roman" w:hAnsi="Times New Roman"/>
        <w:sz w:val="18"/>
        <w:szCs w:val="18"/>
      </w:rPr>
      <w:instrText xml:space="preserve"> PAGE </w:instrText>
    </w:r>
    <w:r w:rsidR="0010633D" w:rsidRPr="00A336B0">
      <w:rPr>
        <w:rStyle w:val="Nmerodepgina"/>
        <w:rFonts w:ascii="Times New Roman" w:hAnsi="Times New Roman"/>
        <w:sz w:val="18"/>
        <w:szCs w:val="18"/>
      </w:rPr>
      <w:fldChar w:fldCharType="separate"/>
    </w:r>
    <w:r w:rsidR="00754A41">
      <w:rPr>
        <w:rStyle w:val="Nmerodepgina"/>
        <w:rFonts w:ascii="Times New Roman" w:hAnsi="Times New Roman"/>
        <w:noProof/>
        <w:sz w:val="18"/>
        <w:szCs w:val="18"/>
      </w:rPr>
      <w:t>42</w:t>
    </w:r>
    <w:r w:rsidR="0010633D" w:rsidRPr="00A336B0">
      <w:rPr>
        <w:rStyle w:val="Nmerodepgina"/>
        <w:rFonts w:ascii="Times New Roman" w:hAnsi="Times New Roman"/>
        <w:sz w:val="18"/>
        <w:szCs w:val="18"/>
      </w:rPr>
      <w:fldChar w:fldCharType="end"/>
    </w:r>
    <w:r w:rsidR="00666A5C" w:rsidRPr="00886102">
      <w:rPr>
        <w:rStyle w:val="Nmerodepgina"/>
        <w:rFonts w:ascii="Times New Roman" w:hAnsi="Times New Roman"/>
        <w:sz w:val="18"/>
        <w:szCs w:val="18"/>
      </w:rPr>
      <w:t>/</w:t>
    </w:r>
    <w:r w:rsidR="0010633D" w:rsidRPr="00886102">
      <w:rPr>
        <w:rStyle w:val="Nmerodepgina"/>
        <w:rFonts w:ascii="Times New Roman" w:hAnsi="Times New Roman"/>
        <w:sz w:val="18"/>
        <w:szCs w:val="18"/>
      </w:rPr>
      <w:fldChar w:fldCharType="begin"/>
    </w:r>
    <w:r w:rsidR="00666A5C" w:rsidRPr="00886102">
      <w:rPr>
        <w:rStyle w:val="Nmerodepgina"/>
        <w:rFonts w:ascii="Times New Roman" w:hAnsi="Times New Roman"/>
        <w:sz w:val="18"/>
        <w:szCs w:val="18"/>
      </w:rPr>
      <w:instrText xml:space="preserve"> NUMPAGES </w:instrText>
    </w:r>
    <w:r w:rsidR="0010633D" w:rsidRPr="00886102">
      <w:rPr>
        <w:rStyle w:val="Nmerodepgina"/>
        <w:rFonts w:ascii="Times New Roman" w:hAnsi="Times New Roman"/>
        <w:sz w:val="18"/>
        <w:szCs w:val="18"/>
      </w:rPr>
      <w:fldChar w:fldCharType="separate"/>
    </w:r>
    <w:r w:rsidR="00754A41">
      <w:rPr>
        <w:rStyle w:val="Nmerodepgina"/>
        <w:rFonts w:ascii="Times New Roman" w:hAnsi="Times New Roman"/>
        <w:noProof/>
        <w:sz w:val="18"/>
        <w:szCs w:val="18"/>
      </w:rPr>
      <w:t>42</w:t>
    </w:r>
    <w:r w:rsidR="0010633D" w:rsidRPr="00886102">
      <w:rPr>
        <w:rStyle w:val="Nmerodepgina"/>
        <w:rFonts w:ascii="Times New Roman" w:hAnsi="Times New Roman"/>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60A2" w:rsidRDefault="005C60A2">
      <w:r>
        <w:separator/>
      </w:r>
    </w:p>
  </w:footnote>
  <w:footnote w:type="continuationSeparator" w:id="0">
    <w:p w:rsidR="005C60A2" w:rsidRDefault="005C60A2">
      <w:r>
        <w:continuationSeparator/>
      </w:r>
    </w:p>
  </w:footnote>
  <w:footnote w:id="1">
    <w:p w:rsidR="00666A5C" w:rsidRPr="0020766B" w:rsidRDefault="00666A5C" w:rsidP="00DA48A3">
      <w:pPr>
        <w:pStyle w:val="Textodenotaderodap"/>
        <w:rPr>
          <w:sz w:val="18"/>
          <w:szCs w:val="18"/>
        </w:rPr>
      </w:pPr>
      <w:r w:rsidRPr="0020766B">
        <w:rPr>
          <w:rStyle w:val="Refdenotaderodap"/>
          <w:sz w:val="18"/>
          <w:szCs w:val="18"/>
        </w:rPr>
        <w:footnoteRef/>
      </w:r>
      <w:r w:rsidRPr="0020766B">
        <w:rPr>
          <w:sz w:val="18"/>
          <w:szCs w:val="18"/>
        </w:rPr>
        <w:t xml:space="preserve"> Tratado Constitutivo de la Unión de Naciones Suramericanas.</w:t>
      </w:r>
    </w:p>
  </w:footnote>
  <w:footnote w:id="2">
    <w:p w:rsidR="00666A5C" w:rsidRPr="005C2912" w:rsidRDefault="00666A5C" w:rsidP="00DA48A3">
      <w:pPr>
        <w:pStyle w:val="Textodenotaderodap"/>
        <w:rPr>
          <w:rFonts w:ascii="Arial" w:hAnsi="Arial" w:cs="Arial"/>
          <w:sz w:val="18"/>
          <w:szCs w:val="18"/>
        </w:rPr>
      </w:pPr>
      <w:r w:rsidRPr="0020766B">
        <w:rPr>
          <w:rStyle w:val="Refdenotaderodap"/>
          <w:sz w:val="18"/>
          <w:szCs w:val="18"/>
        </w:rPr>
        <w:footnoteRef/>
      </w:r>
      <w:r w:rsidRPr="0020766B">
        <w:rPr>
          <w:sz w:val="18"/>
          <w:szCs w:val="18"/>
        </w:rPr>
        <w:t xml:space="preserve"> “El Perú y la Unión de Naciones Suramericanas”, portal página web, Ministerio de Relaciones Exteriores del Perú.</w:t>
      </w:r>
    </w:p>
  </w:footnote>
  <w:footnote w:id="3">
    <w:p w:rsidR="008F7A7F" w:rsidRPr="008F7A7F" w:rsidRDefault="008F7A7F">
      <w:pPr>
        <w:pStyle w:val="Textodenotaderodap"/>
        <w:rPr>
          <w:sz w:val="18"/>
          <w:szCs w:val="18"/>
        </w:rPr>
      </w:pPr>
      <w:r w:rsidRPr="008F7A7F">
        <w:rPr>
          <w:rStyle w:val="Refdenotaderodap"/>
          <w:sz w:val="18"/>
          <w:szCs w:val="18"/>
        </w:rPr>
        <w:footnoteRef/>
      </w:r>
      <w:r w:rsidRPr="008F7A7F">
        <w:rPr>
          <w:sz w:val="18"/>
          <w:szCs w:val="18"/>
        </w:rPr>
        <w:t xml:space="preserve"> En Anexo A se detalla la metodología utilizada para la elaboración del presente Plan Quinquenal</w:t>
      </w:r>
    </w:p>
  </w:footnote>
  <w:footnote w:id="4">
    <w:p w:rsidR="007E77A2" w:rsidRPr="007E77A2" w:rsidRDefault="007E77A2">
      <w:pPr>
        <w:pStyle w:val="Textodenotaderodap"/>
        <w:rPr>
          <w:sz w:val="18"/>
          <w:szCs w:val="18"/>
        </w:rPr>
      </w:pPr>
      <w:r w:rsidRPr="007E77A2">
        <w:rPr>
          <w:rStyle w:val="Refdenotaderodap"/>
          <w:sz w:val="18"/>
          <w:szCs w:val="18"/>
        </w:rPr>
        <w:footnoteRef/>
      </w:r>
      <w:r w:rsidRPr="007E77A2">
        <w:rPr>
          <w:sz w:val="18"/>
          <w:szCs w:val="18"/>
        </w:rPr>
        <w:t xml:space="preserve"> Tomado de Decisión para el establecimiento del Consejo de Salud Suramericano de la UNASUR, Acuerdo de los Ministros y Ministras de Salud de la UNASUR, Rio de Janeiro 28 noviembre 2008</w:t>
      </w:r>
    </w:p>
  </w:footnote>
  <w:footnote w:id="5">
    <w:p w:rsidR="00DE4D95" w:rsidRPr="00DE4D95" w:rsidRDefault="00DE4D95" w:rsidP="00DE4D95">
      <w:pPr>
        <w:pStyle w:val="Textodenotaderodap"/>
        <w:rPr>
          <w:rFonts w:ascii="Garamond" w:hAnsi="Garamond"/>
          <w:lang w:val="es-PE" w:eastAsia="en-US"/>
        </w:rPr>
      </w:pPr>
      <w:r w:rsidRPr="00DE4D95">
        <w:rPr>
          <w:rFonts w:ascii="Garamond" w:hAnsi="Garamond"/>
          <w:lang w:val="es-PE" w:eastAsia="en-US"/>
        </w:rPr>
        <w:footnoteRef/>
      </w:r>
      <w:r w:rsidRPr="00DE4D95">
        <w:rPr>
          <w:rFonts w:ascii="Garamond" w:hAnsi="Garamond"/>
          <w:lang w:val="es-PE" w:eastAsia="en-US"/>
        </w:rPr>
        <w:t xml:space="preserve"> Extraído del documento “Salud en Sudamericana 2008” Panorama de situación enfocado en aspectos </w:t>
      </w:r>
    </w:p>
    <w:p w:rsidR="00DE4D95" w:rsidRPr="00DE4D95" w:rsidRDefault="00DE4D95" w:rsidP="00DE4D95">
      <w:pPr>
        <w:pStyle w:val="Textodenotaderodap"/>
        <w:rPr>
          <w:rFonts w:ascii="Garamond" w:hAnsi="Garamond"/>
          <w:lang w:val="es-PE" w:eastAsia="en-US"/>
        </w:rPr>
      </w:pPr>
      <w:r w:rsidRPr="00DE4D95">
        <w:rPr>
          <w:rFonts w:ascii="Garamond" w:hAnsi="Garamond"/>
          <w:lang w:val="es-PE" w:eastAsia="en-US"/>
        </w:rPr>
        <w:t>prioritarios de la Agenda Suramericana de Salud</w:t>
      </w:r>
      <w:r>
        <w:rPr>
          <w:rFonts w:ascii="Garamond" w:hAnsi="Garamond"/>
          <w:lang w:val="es-PE" w:eastAsia="en-US"/>
        </w:rPr>
        <w:t xml:space="preserve">. OPS/OMS, </w:t>
      </w:r>
      <w:r w:rsidRPr="00DE4D95">
        <w:rPr>
          <w:rFonts w:ascii="Garamond" w:hAnsi="Garamond"/>
          <w:lang w:val="es-PE" w:eastAsia="en-US"/>
        </w:rPr>
        <w:t>Santiago de Chile, 2009</w:t>
      </w:r>
      <w:r>
        <w:rPr>
          <w:rFonts w:ascii="Garamond" w:hAnsi="Garamond"/>
          <w:lang w:val="es-PE" w:eastAsia="en-US"/>
        </w:rPr>
        <w:t>.</w:t>
      </w:r>
    </w:p>
  </w:footnote>
  <w:footnote w:id="6">
    <w:p w:rsidR="007E77A2" w:rsidRPr="007E77A2" w:rsidRDefault="007E77A2">
      <w:pPr>
        <w:pStyle w:val="Textodenotaderodap"/>
        <w:rPr>
          <w:sz w:val="18"/>
          <w:szCs w:val="18"/>
        </w:rPr>
      </w:pPr>
      <w:r w:rsidRPr="007E77A2">
        <w:rPr>
          <w:rStyle w:val="Refdenotaderodap"/>
          <w:sz w:val="18"/>
          <w:szCs w:val="18"/>
        </w:rPr>
        <w:footnoteRef/>
      </w:r>
      <w:r w:rsidRPr="007E77A2">
        <w:rPr>
          <w:sz w:val="18"/>
          <w:szCs w:val="18"/>
        </w:rPr>
        <w:t xml:space="preserve"> Sección incorporada por el Grupo Técnico de Acceso Universal a Medicamentos el 27 abril 2010</w:t>
      </w:r>
    </w:p>
  </w:footnote>
  <w:footnote w:id="7">
    <w:p w:rsidR="00666A5C" w:rsidRPr="00695BC1" w:rsidRDefault="00666A5C" w:rsidP="00DA48A3">
      <w:pPr>
        <w:pStyle w:val="Textodenotaderodap"/>
        <w:rPr>
          <w:sz w:val="18"/>
          <w:szCs w:val="18"/>
        </w:rPr>
      </w:pPr>
      <w:r w:rsidRPr="00695BC1">
        <w:rPr>
          <w:rStyle w:val="Refdenotaderodap"/>
          <w:sz w:val="18"/>
          <w:szCs w:val="18"/>
        </w:rPr>
        <w:footnoteRef/>
      </w:r>
      <w:r w:rsidRPr="00695BC1">
        <w:rPr>
          <w:sz w:val="18"/>
          <w:szCs w:val="18"/>
        </w:rPr>
        <w:t xml:space="preserve"> </w:t>
      </w:r>
      <w:r w:rsidRPr="00695BC1">
        <w:rPr>
          <w:sz w:val="18"/>
          <w:szCs w:val="18"/>
          <w:lang w:val="es-ES_tradnl"/>
        </w:rPr>
        <w:t>Argentina, Bolivia, Brasil, Chile, Colombia, Ecuador, Guyana, Paraguay, Perú, Surinam, Uruguay y Venezuela. Son países observadores México y Panamá.</w:t>
      </w:r>
    </w:p>
  </w:footnote>
  <w:footnote w:id="8">
    <w:p w:rsidR="00666A5C" w:rsidRPr="008B0617" w:rsidRDefault="00666A5C" w:rsidP="00DA48A3">
      <w:pPr>
        <w:pStyle w:val="Textodenotaderodap"/>
        <w:jc w:val="both"/>
        <w:rPr>
          <w:sz w:val="18"/>
          <w:szCs w:val="18"/>
        </w:rPr>
      </w:pPr>
      <w:r w:rsidRPr="008B0617">
        <w:rPr>
          <w:rStyle w:val="Refdenotaderodap"/>
          <w:sz w:val="18"/>
          <w:szCs w:val="18"/>
        </w:rPr>
        <w:footnoteRef/>
      </w:r>
      <w:r w:rsidRPr="008B0617">
        <w:rPr>
          <w:sz w:val="18"/>
          <w:szCs w:val="18"/>
        </w:rPr>
        <w:t xml:space="preserve"> Actualmente las actividades son llevadas a cabo exclusivamente por los Estados que ejercen la Presidencia pro tempore.</w:t>
      </w:r>
    </w:p>
  </w:footnote>
  <w:footnote w:id="9">
    <w:p w:rsidR="00B134DB" w:rsidRPr="00B134DB" w:rsidRDefault="00B134DB" w:rsidP="00B134DB">
      <w:pPr>
        <w:spacing w:after="120"/>
        <w:jc w:val="both"/>
        <w:rPr>
          <w:rFonts w:ascii="Times New Roman" w:hAnsi="Times New Roman"/>
          <w:sz w:val="18"/>
          <w:szCs w:val="18"/>
          <w:lang w:val="es-ES" w:eastAsia="es-ES"/>
        </w:rPr>
      </w:pPr>
      <w:r w:rsidRPr="008B0617">
        <w:rPr>
          <w:rStyle w:val="Refdenotaderodap"/>
          <w:sz w:val="18"/>
          <w:szCs w:val="18"/>
        </w:rPr>
        <w:footnoteRef/>
      </w:r>
      <w:r w:rsidRPr="008B0617">
        <w:rPr>
          <w:sz w:val="18"/>
          <w:szCs w:val="18"/>
        </w:rPr>
        <w:t xml:space="preserve"> </w:t>
      </w:r>
      <w:r w:rsidRPr="00B134DB">
        <w:rPr>
          <w:rFonts w:ascii="Times New Roman" w:hAnsi="Times New Roman"/>
          <w:sz w:val="18"/>
          <w:szCs w:val="18"/>
          <w:lang w:val="es-ES" w:eastAsia="es-ES"/>
        </w:rPr>
        <w:t>La necesidad de incorporar la normativa de UNASUR a los ordenamientos jurídicos internos permite prever que el marco resolutivo será similar al del MERCOSUR, en donde las resoluciones adoptadas carecen de validez hasta tanto sean incorporadas por los Estados Partes.</w:t>
      </w:r>
    </w:p>
    <w:p w:rsidR="00B134DB" w:rsidRPr="00B134DB" w:rsidRDefault="00B134DB" w:rsidP="00B134DB">
      <w:pPr>
        <w:pStyle w:val="Textodenotaderodap"/>
        <w:jc w:val="both"/>
        <w:rPr>
          <w:sz w:val="18"/>
          <w:szCs w:val="18"/>
          <w:lang w:val="es-PE"/>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B7152"/>
    <w:multiLevelType w:val="hybridMultilevel"/>
    <w:tmpl w:val="30189858"/>
    <w:lvl w:ilvl="0" w:tplc="0409000F">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3B7420D"/>
    <w:multiLevelType w:val="multilevel"/>
    <w:tmpl w:val="54FE1346"/>
    <w:lvl w:ilvl="0">
      <w:start w:val="25"/>
      <w:numFmt w:val="decimal"/>
      <w:lvlText w:val="%1."/>
      <w:lvlJc w:val="left"/>
      <w:pPr>
        <w:ind w:left="405" w:hanging="40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
    <w:nsid w:val="04294E10"/>
    <w:multiLevelType w:val="multilevel"/>
    <w:tmpl w:val="0E88BB5A"/>
    <w:lvl w:ilvl="0">
      <w:start w:val="13"/>
      <w:numFmt w:val="decimal"/>
      <w:lvlText w:val="%1."/>
      <w:lvlJc w:val="left"/>
      <w:pPr>
        <w:ind w:left="405" w:hanging="40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
    <w:nsid w:val="0B393B27"/>
    <w:multiLevelType w:val="multilevel"/>
    <w:tmpl w:val="1DB87FD6"/>
    <w:lvl w:ilvl="0">
      <w:start w:val="20"/>
      <w:numFmt w:val="decimal"/>
      <w:lvlText w:val="%1."/>
      <w:lvlJc w:val="left"/>
      <w:pPr>
        <w:ind w:left="405" w:hanging="40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4">
    <w:nsid w:val="0C875465"/>
    <w:multiLevelType w:val="multilevel"/>
    <w:tmpl w:val="D1AC3762"/>
    <w:lvl w:ilvl="0">
      <w:start w:val="27"/>
      <w:numFmt w:val="decimal"/>
      <w:lvlText w:val="%1."/>
      <w:lvlJc w:val="left"/>
      <w:pPr>
        <w:ind w:left="405" w:hanging="40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5">
    <w:nsid w:val="0D08116A"/>
    <w:multiLevelType w:val="hybridMultilevel"/>
    <w:tmpl w:val="A5ECCC3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F21604"/>
    <w:multiLevelType w:val="multilevel"/>
    <w:tmpl w:val="75AA91A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2F748B0"/>
    <w:multiLevelType w:val="multilevel"/>
    <w:tmpl w:val="827E90EA"/>
    <w:lvl w:ilvl="0">
      <w:start w:val="2"/>
      <w:numFmt w:val="decimal"/>
      <w:lvlText w:val="%1"/>
      <w:lvlJc w:val="left"/>
      <w:pPr>
        <w:ind w:left="360" w:hanging="360"/>
      </w:pPr>
      <w:rPr>
        <w:rFonts w:hint="default"/>
      </w:rPr>
    </w:lvl>
    <w:lvl w:ilvl="1">
      <w:start w:val="1"/>
      <w:numFmt w:val="decimal"/>
      <w:lvlText w:val="%1.%2"/>
      <w:lvlJc w:val="left"/>
      <w:pPr>
        <w:ind w:left="1788" w:hanging="36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224" w:hanging="1800"/>
      </w:pPr>
      <w:rPr>
        <w:rFonts w:hint="default"/>
      </w:rPr>
    </w:lvl>
  </w:abstractNum>
  <w:abstractNum w:abstractNumId="8">
    <w:nsid w:val="16056124"/>
    <w:multiLevelType w:val="multilevel"/>
    <w:tmpl w:val="EC040038"/>
    <w:lvl w:ilvl="0">
      <w:start w:val="8"/>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9">
    <w:nsid w:val="1A001518"/>
    <w:multiLevelType w:val="multilevel"/>
    <w:tmpl w:val="5F0A7B4E"/>
    <w:lvl w:ilvl="0">
      <w:start w:val="1"/>
      <w:numFmt w:val="decimal"/>
      <w:lvlText w:val="8.%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hint="default"/>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0">
    <w:nsid w:val="1A590D0A"/>
    <w:multiLevelType w:val="hybridMultilevel"/>
    <w:tmpl w:val="D0C8184C"/>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1">
    <w:nsid w:val="1E600B45"/>
    <w:multiLevelType w:val="multilevel"/>
    <w:tmpl w:val="0B92560E"/>
    <w:lvl w:ilvl="0">
      <w:start w:val="9"/>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2">
    <w:nsid w:val="2EB2247C"/>
    <w:multiLevelType w:val="multilevel"/>
    <w:tmpl w:val="29F02896"/>
    <w:lvl w:ilvl="0">
      <w:start w:val="1"/>
      <w:numFmt w:val="decimal"/>
      <w:lvlText w:val="9.%1"/>
      <w:lvlJc w:val="left"/>
      <w:pPr>
        <w:tabs>
          <w:tab w:val="num" w:pos="1068"/>
        </w:tabs>
        <w:ind w:left="1068" w:hanging="360"/>
      </w:pPr>
      <w:rPr>
        <w:rFonts w:hint="default"/>
      </w:rPr>
    </w:lvl>
    <w:lvl w:ilvl="1">
      <w:start w:val="1"/>
      <w:numFmt w:val="decimal"/>
      <w:lvlText w:val="%1.%2."/>
      <w:lvlJc w:val="left"/>
      <w:pPr>
        <w:tabs>
          <w:tab w:val="num" w:pos="1500"/>
        </w:tabs>
        <w:ind w:left="1500" w:hanging="432"/>
      </w:pPr>
      <w:rPr>
        <w:rFonts w:hint="default"/>
      </w:rPr>
    </w:lvl>
    <w:lvl w:ilvl="2">
      <w:start w:val="1"/>
      <w:numFmt w:val="decimal"/>
      <w:lvlText w:val="%1.%2.%3."/>
      <w:lvlJc w:val="left"/>
      <w:pPr>
        <w:tabs>
          <w:tab w:val="num" w:pos="2148"/>
        </w:tabs>
        <w:ind w:left="1932" w:hanging="504"/>
      </w:pPr>
      <w:rPr>
        <w:rFonts w:hint="default"/>
      </w:rPr>
    </w:lvl>
    <w:lvl w:ilvl="3">
      <w:start w:val="1"/>
      <w:numFmt w:val="decimal"/>
      <w:lvlText w:val="%1.%2.%3.%4."/>
      <w:lvlJc w:val="left"/>
      <w:pPr>
        <w:tabs>
          <w:tab w:val="num" w:pos="2868"/>
        </w:tabs>
        <w:ind w:left="2436" w:hanging="648"/>
      </w:pPr>
      <w:rPr>
        <w:rFonts w:hint="default"/>
      </w:rPr>
    </w:lvl>
    <w:lvl w:ilvl="4">
      <w:start w:val="1"/>
      <w:numFmt w:val="decimal"/>
      <w:lvlText w:val="%1.%2.%3.%4.%5."/>
      <w:lvlJc w:val="left"/>
      <w:pPr>
        <w:tabs>
          <w:tab w:val="num" w:pos="3228"/>
        </w:tabs>
        <w:ind w:left="2940" w:hanging="792"/>
      </w:pPr>
      <w:rPr>
        <w:rFonts w:hint="default"/>
      </w:rPr>
    </w:lvl>
    <w:lvl w:ilvl="5">
      <w:start w:val="1"/>
      <w:numFmt w:val="decimal"/>
      <w:lvlText w:val="%1.%2.%3.%4.%5.%6."/>
      <w:lvlJc w:val="left"/>
      <w:pPr>
        <w:tabs>
          <w:tab w:val="num" w:pos="3948"/>
        </w:tabs>
        <w:ind w:left="3444" w:hanging="936"/>
      </w:pPr>
      <w:rPr>
        <w:rFonts w:hint="default"/>
      </w:rPr>
    </w:lvl>
    <w:lvl w:ilvl="6">
      <w:start w:val="1"/>
      <w:numFmt w:val="decimal"/>
      <w:lvlText w:val="%1.%2.%3.%4.%5.%6.%7."/>
      <w:lvlJc w:val="left"/>
      <w:pPr>
        <w:tabs>
          <w:tab w:val="num" w:pos="4308"/>
        </w:tabs>
        <w:ind w:left="3948" w:hanging="1080"/>
      </w:pPr>
      <w:rPr>
        <w:rFonts w:hint="default"/>
      </w:rPr>
    </w:lvl>
    <w:lvl w:ilvl="7">
      <w:start w:val="1"/>
      <w:numFmt w:val="decimal"/>
      <w:lvlText w:val="%1.%2.%3.%4.%5.%6.%7.%8."/>
      <w:lvlJc w:val="left"/>
      <w:pPr>
        <w:tabs>
          <w:tab w:val="num" w:pos="5028"/>
        </w:tabs>
        <w:ind w:left="4452" w:hanging="1224"/>
      </w:pPr>
      <w:rPr>
        <w:rFonts w:hint="default"/>
      </w:rPr>
    </w:lvl>
    <w:lvl w:ilvl="8">
      <w:start w:val="1"/>
      <w:numFmt w:val="decimal"/>
      <w:lvlText w:val="%1.%2.%3.%4.%5.%6.%7.%8.%9."/>
      <w:lvlJc w:val="left"/>
      <w:pPr>
        <w:tabs>
          <w:tab w:val="num" w:pos="5388"/>
        </w:tabs>
        <w:ind w:left="5028" w:hanging="1440"/>
      </w:pPr>
      <w:rPr>
        <w:rFonts w:hint="default"/>
      </w:rPr>
    </w:lvl>
  </w:abstractNum>
  <w:abstractNum w:abstractNumId="13">
    <w:nsid w:val="2EEF4BEB"/>
    <w:multiLevelType w:val="multilevel"/>
    <w:tmpl w:val="67C20DB8"/>
    <w:lvl w:ilvl="0">
      <w:start w:val="24"/>
      <w:numFmt w:val="decimal"/>
      <w:lvlText w:val="%1."/>
      <w:lvlJc w:val="left"/>
      <w:pPr>
        <w:ind w:left="405" w:hanging="40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4">
    <w:nsid w:val="32615D96"/>
    <w:multiLevelType w:val="multilevel"/>
    <w:tmpl w:val="F8C2D564"/>
    <w:lvl w:ilvl="0">
      <w:start w:val="19"/>
      <w:numFmt w:val="decimal"/>
      <w:lvlText w:val="%1."/>
      <w:lvlJc w:val="left"/>
      <w:pPr>
        <w:ind w:left="405" w:hanging="40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5">
    <w:nsid w:val="383B5CB2"/>
    <w:multiLevelType w:val="multilevel"/>
    <w:tmpl w:val="CB925DEC"/>
    <w:lvl w:ilvl="0">
      <w:start w:val="7"/>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6">
    <w:nsid w:val="38BB2AB6"/>
    <w:multiLevelType w:val="hybridMultilevel"/>
    <w:tmpl w:val="98F6B584"/>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nsid w:val="3ECE323F"/>
    <w:multiLevelType w:val="multilevel"/>
    <w:tmpl w:val="C35C2256"/>
    <w:lvl w:ilvl="0">
      <w:start w:val="1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8">
    <w:nsid w:val="408E51BF"/>
    <w:multiLevelType w:val="multilevel"/>
    <w:tmpl w:val="8020D822"/>
    <w:lvl w:ilvl="0">
      <w:start w:val="2"/>
      <w:numFmt w:val="decimal"/>
      <w:lvlText w:val="%1"/>
      <w:lvlJc w:val="left"/>
      <w:pPr>
        <w:ind w:left="360" w:hanging="360"/>
      </w:pPr>
      <w:rPr>
        <w:rFonts w:hint="default"/>
      </w:rPr>
    </w:lvl>
    <w:lvl w:ilvl="1">
      <w:start w:val="1"/>
      <w:numFmt w:val="decimal"/>
      <w:lvlText w:val="%1.%2"/>
      <w:lvlJc w:val="left"/>
      <w:pPr>
        <w:ind w:left="1788" w:hanging="36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224" w:hanging="1800"/>
      </w:pPr>
      <w:rPr>
        <w:rFonts w:hint="default"/>
      </w:rPr>
    </w:lvl>
  </w:abstractNum>
  <w:abstractNum w:abstractNumId="19">
    <w:nsid w:val="42296D24"/>
    <w:multiLevelType w:val="hybridMultilevel"/>
    <w:tmpl w:val="BF628594"/>
    <w:lvl w:ilvl="0" w:tplc="0C0A0001">
      <w:start w:val="1"/>
      <w:numFmt w:val="bullet"/>
      <w:lvlText w:val=""/>
      <w:lvlJc w:val="left"/>
      <w:pPr>
        <w:ind w:left="1066" w:hanging="360"/>
      </w:pPr>
      <w:rPr>
        <w:rFonts w:ascii="Symbol" w:hAnsi="Symbol" w:hint="default"/>
      </w:rPr>
    </w:lvl>
    <w:lvl w:ilvl="1" w:tplc="0C0A0003" w:tentative="1">
      <w:start w:val="1"/>
      <w:numFmt w:val="bullet"/>
      <w:lvlText w:val="o"/>
      <w:lvlJc w:val="left"/>
      <w:pPr>
        <w:ind w:left="1786" w:hanging="360"/>
      </w:pPr>
      <w:rPr>
        <w:rFonts w:ascii="Courier New" w:hAnsi="Courier New" w:cs="Courier New" w:hint="default"/>
      </w:rPr>
    </w:lvl>
    <w:lvl w:ilvl="2" w:tplc="0C0A0005" w:tentative="1">
      <w:start w:val="1"/>
      <w:numFmt w:val="bullet"/>
      <w:lvlText w:val=""/>
      <w:lvlJc w:val="left"/>
      <w:pPr>
        <w:ind w:left="2506" w:hanging="360"/>
      </w:pPr>
      <w:rPr>
        <w:rFonts w:ascii="Wingdings" w:hAnsi="Wingdings" w:hint="default"/>
      </w:rPr>
    </w:lvl>
    <w:lvl w:ilvl="3" w:tplc="0C0A0001" w:tentative="1">
      <w:start w:val="1"/>
      <w:numFmt w:val="bullet"/>
      <w:lvlText w:val=""/>
      <w:lvlJc w:val="left"/>
      <w:pPr>
        <w:ind w:left="3226" w:hanging="360"/>
      </w:pPr>
      <w:rPr>
        <w:rFonts w:ascii="Symbol" w:hAnsi="Symbol" w:hint="default"/>
      </w:rPr>
    </w:lvl>
    <w:lvl w:ilvl="4" w:tplc="0C0A0003" w:tentative="1">
      <w:start w:val="1"/>
      <w:numFmt w:val="bullet"/>
      <w:lvlText w:val="o"/>
      <w:lvlJc w:val="left"/>
      <w:pPr>
        <w:ind w:left="3946" w:hanging="360"/>
      </w:pPr>
      <w:rPr>
        <w:rFonts w:ascii="Courier New" w:hAnsi="Courier New" w:cs="Courier New" w:hint="default"/>
      </w:rPr>
    </w:lvl>
    <w:lvl w:ilvl="5" w:tplc="0C0A0005" w:tentative="1">
      <w:start w:val="1"/>
      <w:numFmt w:val="bullet"/>
      <w:lvlText w:val=""/>
      <w:lvlJc w:val="left"/>
      <w:pPr>
        <w:ind w:left="4666" w:hanging="360"/>
      </w:pPr>
      <w:rPr>
        <w:rFonts w:ascii="Wingdings" w:hAnsi="Wingdings" w:hint="default"/>
      </w:rPr>
    </w:lvl>
    <w:lvl w:ilvl="6" w:tplc="0C0A0001" w:tentative="1">
      <w:start w:val="1"/>
      <w:numFmt w:val="bullet"/>
      <w:lvlText w:val=""/>
      <w:lvlJc w:val="left"/>
      <w:pPr>
        <w:ind w:left="5386" w:hanging="360"/>
      </w:pPr>
      <w:rPr>
        <w:rFonts w:ascii="Symbol" w:hAnsi="Symbol" w:hint="default"/>
      </w:rPr>
    </w:lvl>
    <w:lvl w:ilvl="7" w:tplc="0C0A0003" w:tentative="1">
      <w:start w:val="1"/>
      <w:numFmt w:val="bullet"/>
      <w:lvlText w:val="o"/>
      <w:lvlJc w:val="left"/>
      <w:pPr>
        <w:ind w:left="6106" w:hanging="360"/>
      </w:pPr>
      <w:rPr>
        <w:rFonts w:ascii="Courier New" w:hAnsi="Courier New" w:cs="Courier New" w:hint="default"/>
      </w:rPr>
    </w:lvl>
    <w:lvl w:ilvl="8" w:tplc="0C0A0005" w:tentative="1">
      <w:start w:val="1"/>
      <w:numFmt w:val="bullet"/>
      <w:lvlText w:val=""/>
      <w:lvlJc w:val="left"/>
      <w:pPr>
        <w:ind w:left="6826" w:hanging="360"/>
      </w:pPr>
      <w:rPr>
        <w:rFonts w:ascii="Wingdings" w:hAnsi="Wingdings" w:hint="default"/>
      </w:rPr>
    </w:lvl>
  </w:abstractNum>
  <w:abstractNum w:abstractNumId="20">
    <w:nsid w:val="45AE6CCA"/>
    <w:multiLevelType w:val="hybridMultilevel"/>
    <w:tmpl w:val="97648158"/>
    <w:lvl w:ilvl="0" w:tplc="04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1">
    <w:nsid w:val="47024A6D"/>
    <w:multiLevelType w:val="multilevel"/>
    <w:tmpl w:val="0B46DA46"/>
    <w:lvl w:ilvl="0">
      <w:start w:val="7"/>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2">
    <w:nsid w:val="4849620B"/>
    <w:multiLevelType w:val="multilevel"/>
    <w:tmpl w:val="25E4DFDC"/>
    <w:lvl w:ilvl="0">
      <w:start w:val="12"/>
      <w:numFmt w:val="decimal"/>
      <w:lvlText w:val="%1."/>
      <w:lvlJc w:val="left"/>
      <w:pPr>
        <w:ind w:left="405" w:hanging="40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3">
    <w:nsid w:val="4D364647"/>
    <w:multiLevelType w:val="multilevel"/>
    <w:tmpl w:val="C35EA5E2"/>
    <w:lvl w:ilvl="0">
      <w:start w:val="1"/>
      <w:numFmt w:val="decimal"/>
      <w:lvlText w:val="%1."/>
      <w:lvlJc w:val="left"/>
      <w:pPr>
        <w:tabs>
          <w:tab w:val="num" w:pos="1800"/>
        </w:tabs>
        <w:ind w:left="1800" w:hanging="360"/>
      </w:pPr>
      <w:rPr>
        <w:rFonts w:hint="default"/>
      </w:rPr>
    </w:lvl>
    <w:lvl w:ilvl="1">
      <w:start w:val="2"/>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24">
    <w:nsid w:val="50340EE6"/>
    <w:multiLevelType w:val="hybridMultilevel"/>
    <w:tmpl w:val="994A4084"/>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5">
    <w:nsid w:val="547422F3"/>
    <w:multiLevelType w:val="multilevel"/>
    <w:tmpl w:val="F836E3A4"/>
    <w:lvl w:ilvl="0">
      <w:start w:val="10"/>
      <w:numFmt w:val="decimal"/>
      <w:lvlText w:val="%1."/>
      <w:lvlJc w:val="left"/>
      <w:pPr>
        <w:ind w:left="405" w:hanging="40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6">
    <w:nsid w:val="56886FC0"/>
    <w:multiLevelType w:val="hybridMultilevel"/>
    <w:tmpl w:val="E4F8B3CE"/>
    <w:lvl w:ilvl="0" w:tplc="280A0001">
      <w:start w:val="1"/>
      <w:numFmt w:val="bullet"/>
      <w:lvlText w:val=""/>
      <w:lvlJc w:val="left"/>
      <w:pPr>
        <w:ind w:left="1426" w:hanging="360"/>
      </w:pPr>
      <w:rPr>
        <w:rFonts w:ascii="Symbol" w:hAnsi="Symbol" w:hint="default"/>
      </w:rPr>
    </w:lvl>
    <w:lvl w:ilvl="1" w:tplc="280A0003" w:tentative="1">
      <w:start w:val="1"/>
      <w:numFmt w:val="bullet"/>
      <w:lvlText w:val="o"/>
      <w:lvlJc w:val="left"/>
      <w:pPr>
        <w:ind w:left="2146" w:hanging="360"/>
      </w:pPr>
      <w:rPr>
        <w:rFonts w:ascii="Courier New" w:hAnsi="Courier New" w:cs="Courier New" w:hint="default"/>
      </w:rPr>
    </w:lvl>
    <w:lvl w:ilvl="2" w:tplc="280A0005" w:tentative="1">
      <w:start w:val="1"/>
      <w:numFmt w:val="bullet"/>
      <w:lvlText w:val=""/>
      <w:lvlJc w:val="left"/>
      <w:pPr>
        <w:ind w:left="2866" w:hanging="360"/>
      </w:pPr>
      <w:rPr>
        <w:rFonts w:ascii="Wingdings" w:hAnsi="Wingdings" w:hint="default"/>
      </w:rPr>
    </w:lvl>
    <w:lvl w:ilvl="3" w:tplc="280A0001" w:tentative="1">
      <w:start w:val="1"/>
      <w:numFmt w:val="bullet"/>
      <w:lvlText w:val=""/>
      <w:lvlJc w:val="left"/>
      <w:pPr>
        <w:ind w:left="3586" w:hanging="360"/>
      </w:pPr>
      <w:rPr>
        <w:rFonts w:ascii="Symbol" w:hAnsi="Symbol" w:hint="default"/>
      </w:rPr>
    </w:lvl>
    <w:lvl w:ilvl="4" w:tplc="280A0003" w:tentative="1">
      <w:start w:val="1"/>
      <w:numFmt w:val="bullet"/>
      <w:lvlText w:val="o"/>
      <w:lvlJc w:val="left"/>
      <w:pPr>
        <w:ind w:left="4306" w:hanging="360"/>
      </w:pPr>
      <w:rPr>
        <w:rFonts w:ascii="Courier New" w:hAnsi="Courier New" w:cs="Courier New" w:hint="default"/>
      </w:rPr>
    </w:lvl>
    <w:lvl w:ilvl="5" w:tplc="280A0005" w:tentative="1">
      <w:start w:val="1"/>
      <w:numFmt w:val="bullet"/>
      <w:lvlText w:val=""/>
      <w:lvlJc w:val="left"/>
      <w:pPr>
        <w:ind w:left="5026" w:hanging="360"/>
      </w:pPr>
      <w:rPr>
        <w:rFonts w:ascii="Wingdings" w:hAnsi="Wingdings" w:hint="default"/>
      </w:rPr>
    </w:lvl>
    <w:lvl w:ilvl="6" w:tplc="280A0001" w:tentative="1">
      <w:start w:val="1"/>
      <w:numFmt w:val="bullet"/>
      <w:lvlText w:val=""/>
      <w:lvlJc w:val="left"/>
      <w:pPr>
        <w:ind w:left="5746" w:hanging="360"/>
      </w:pPr>
      <w:rPr>
        <w:rFonts w:ascii="Symbol" w:hAnsi="Symbol" w:hint="default"/>
      </w:rPr>
    </w:lvl>
    <w:lvl w:ilvl="7" w:tplc="280A0003" w:tentative="1">
      <w:start w:val="1"/>
      <w:numFmt w:val="bullet"/>
      <w:lvlText w:val="o"/>
      <w:lvlJc w:val="left"/>
      <w:pPr>
        <w:ind w:left="6466" w:hanging="360"/>
      </w:pPr>
      <w:rPr>
        <w:rFonts w:ascii="Courier New" w:hAnsi="Courier New" w:cs="Courier New" w:hint="default"/>
      </w:rPr>
    </w:lvl>
    <w:lvl w:ilvl="8" w:tplc="280A0005" w:tentative="1">
      <w:start w:val="1"/>
      <w:numFmt w:val="bullet"/>
      <w:lvlText w:val=""/>
      <w:lvlJc w:val="left"/>
      <w:pPr>
        <w:ind w:left="7186" w:hanging="360"/>
      </w:pPr>
      <w:rPr>
        <w:rFonts w:ascii="Wingdings" w:hAnsi="Wingdings" w:hint="default"/>
      </w:rPr>
    </w:lvl>
  </w:abstractNum>
  <w:abstractNum w:abstractNumId="27">
    <w:nsid w:val="56A07D51"/>
    <w:multiLevelType w:val="multilevel"/>
    <w:tmpl w:val="BC9C3C3E"/>
    <w:lvl w:ilvl="0">
      <w:start w:val="1"/>
      <w:numFmt w:val="decimal"/>
      <w:lvlText w:val="%1."/>
      <w:lvlJc w:val="left"/>
      <w:pPr>
        <w:ind w:left="1428"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32" w:hanging="720"/>
      </w:pPr>
      <w:rPr>
        <w:rFonts w:hint="default"/>
      </w:rPr>
    </w:lvl>
    <w:lvl w:ilvl="3">
      <w:start w:val="1"/>
      <w:numFmt w:val="decimal"/>
      <w:isLgl/>
      <w:lvlText w:val="%1.%2.%3.%4."/>
      <w:lvlJc w:val="left"/>
      <w:pPr>
        <w:ind w:left="3264" w:hanging="1080"/>
      </w:pPr>
      <w:rPr>
        <w:rFonts w:hint="default"/>
      </w:rPr>
    </w:lvl>
    <w:lvl w:ilvl="4">
      <w:start w:val="1"/>
      <w:numFmt w:val="decimal"/>
      <w:isLgl/>
      <w:lvlText w:val="%1.%2.%3.%4.%5."/>
      <w:lvlJc w:val="left"/>
      <w:pPr>
        <w:ind w:left="3636" w:hanging="1080"/>
      </w:pPr>
      <w:rPr>
        <w:rFonts w:hint="default"/>
      </w:rPr>
    </w:lvl>
    <w:lvl w:ilvl="5">
      <w:start w:val="1"/>
      <w:numFmt w:val="decimal"/>
      <w:isLgl/>
      <w:lvlText w:val="%1.%2.%3.%4.%5.%6."/>
      <w:lvlJc w:val="left"/>
      <w:pPr>
        <w:ind w:left="4368" w:hanging="1440"/>
      </w:pPr>
      <w:rPr>
        <w:rFonts w:hint="default"/>
      </w:rPr>
    </w:lvl>
    <w:lvl w:ilvl="6">
      <w:start w:val="1"/>
      <w:numFmt w:val="decimal"/>
      <w:isLgl/>
      <w:lvlText w:val="%1.%2.%3.%4.%5.%6.%7."/>
      <w:lvlJc w:val="left"/>
      <w:pPr>
        <w:ind w:left="4740" w:hanging="1440"/>
      </w:pPr>
      <w:rPr>
        <w:rFonts w:hint="default"/>
      </w:rPr>
    </w:lvl>
    <w:lvl w:ilvl="7">
      <w:start w:val="1"/>
      <w:numFmt w:val="decimal"/>
      <w:isLgl/>
      <w:lvlText w:val="%1.%2.%3.%4.%5.%6.%7.%8."/>
      <w:lvlJc w:val="left"/>
      <w:pPr>
        <w:ind w:left="5472" w:hanging="1800"/>
      </w:pPr>
      <w:rPr>
        <w:rFonts w:hint="default"/>
      </w:rPr>
    </w:lvl>
    <w:lvl w:ilvl="8">
      <w:start w:val="1"/>
      <w:numFmt w:val="decimal"/>
      <w:isLgl/>
      <w:lvlText w:val="%1.%2.%3.%4.%5.%6.%7.%8.%9."/>
      <w:lvlJc w:val="left"/>
      <w:pPr>
        <w:ind w:left="5844" w:hanging="1800"/>
      </w:pPr>
      <w:rPr>
        <w:rFonts w:hint="default"/>
      </w:rPr>
    </w:lvl>
  </w:abstractNum>
  <w:abstractNum w:abstractNumId="28">
    <w:nsid w:val="584A538E"/>
    <w:multiLevelType w:val="multilevel"/>
    <w:tmpl w:val="70CCD0BA"/>
    <w:lvl w:ilvl="0">
      <w:start w:val="26"/>
      <w:numFmt w:val="decimal"/>
      <w:lvlText w:val="%1."/>
      <w:lvlJc w:val="left"/>
      <w:pPr>
        <w:ind w:left="405" w:hanging="40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9">
    <w:nsid w:val="5F1336BB"/>
    <w:multiLevelType w:val="multilevel"/>
    <w:tmpl w:val="08EED1F2"/>
    <w:lvl w:ilvl="0">
      <w:start w:val="1"/>
      <w:numFmt w:val="decimal"/>
      <w:lvlText w:val="%1."/>
      <w:lvlJc w:val="left"/>
      <w:pPr>
        <w:ind w:left="1066" w:hanging="360"/>
      </w:pPr>
      <w:rPr>
        <w:rFonts w:hint="default"/>
      </w:rPr>
    </w:lvl>
    <w:lvl w:ilvl="1">
      <w:start w:val="1"/>
      <w:numFmt w:val="decimal"/>
      <w:isLgl/>
      <w:lvlText w:val="%1.%2."/>
      <w:lvlJc w:val="left"/>
      <w:pPr>
        <w:ind w:left="2148" w:hanging="720"/>
      </w:pPr>
      <w:rPr>
        <w:rFonts w:hint="default"/>
      </w:rPr>
    </w:lvl>
    <w:lvl w:ilvl="2">
      <w:start w:val="1"/>
      <w:numFmt w:val="decimal"/>
      <w:isLgl/>
      <w:lvlText w:val="%1.%2.%3."/>
      <w:lvlJc w:val="left"/>
      <w:pPr>
        <w:ind w:left="2870" w:hanging="720"/>
      </w:pPr>
      <w:rPr>
        <w:rFonts w:hint="default"/>
      </w:rPr>
    </w:lvl>
    <w:lvl w:ilvl="3">
      <w:start w:val="1"/>
      <w:numFmt w:val="decimal"/>
      <w:isLgl/>
      <w:lvlText w:val="%1.%2.%3.%4."/>
      <w:lvlJc w:val="left"/>
      <w:pPr>
        <w:ind w:left="3952" w:hanging="1080"/>
      </w:pPr>
      <w:rPr>
        <w:rFonts w:hint="default"/>
      </w:rPr>
    </w:lvl>
    <w:lvl w:ilvl="4">
      <w:start w:val="1"/>
      <w:numFmt w:val="decimal"/>
      <w:isLgl/>
      <w:lvlText w:val="%1.%2.%3.%4.%5."/>
      <w:lvlJc w:val="left"/>
      <w:pPr>
        <w:ind w:left="4674" w:hanging="1080"/>
      </w:pPr>
      <w:rPr>
        <w:rFonts w:hint="default"/>
      </w:rPr>
    </w:lvl>
    <w:lvl w:ilvl="5">
      <w:start w:val="1"/>
      <w:numFmt w:val="decimal"/>
      <w:isLgl/>
      <w:lvlText w:val="%1.%2.%3.%4.%5.%6."/>
      <w:lvlJc w:val="left"/>
      <w:pPr>
        <w:ind w:left="5756" w:hanging="1440"/>
      </w:pPr>
      <w:rPr>
        <w:rFonts w:hint="default"/>
      </w:rPr>
    </w:lvl>
    <w:lvl w:ilvl="6">
      <w:start w:val="1"/>
      <w:numFmt w:val="decimal"/>
      <w:isLgl/>
      <w:lvlText w:val="%1.%2.%3.%4.%5.%6.%7."/>
      <w:lvlJc w:val="left"/>
      <w:pPr>
        <w:ind w:left="6478" w:hanging="1440"/>
      </w:pPr>
      <w:rPr>
        <w:rFonts w:hint="default"/>
      </w:rPr>
    </w:lvl>
    <w:lvl w:ilvl="7">
      <w:start w:val="1"/>
      <w:numFmt w:val="decimal"/>
      <w:isLgl/>
      <w:lvlText w:val="%1.%2.%3.%4.%5.%6.%7.%8."/>
      <w:lvlJc w:val="left"/>
      <w:pPr>
        <w:ind w:left="7560" w:hanging="1800"/>
      </w:pPr>
      <w:rPr>
        <w:rFonts w:hint="default"/>
      </w:rPr>
    </w:lvl>
    <w:lvl w:ilvl="8">
      <w:start w:val="1"/>
      <w:numFmt w:val="decimal"/>
      <w:isLgl/>
      <w:lvlText w:val="%1.%2.%3.%4.%5.%6.%7.%8.%9."/>
      <w:lvlJc w:val="left"/>
      <w:pPr>
        <w:ind w:left="8282" w:hanging="1800"/>
      </w:pPr>
      <w:rPr>
        <w:rFonts w:hint="default"/>
      </w:rPr>
    </w:lvl>
  </w:abstractNum>
  <w:abstractNum w:abstractNumId="30">
    <w:nsid w:val="61C3371C"/>
    <w:multiLevelType w:val="multilevel"/>
    <w:tmpl w:val="E666669C"/>
    <w:lvl w:ilvl="0">
      <w:start w:val="21"/>
      <w:numFmt w:val="decimal"/>
      <w:lvlText w:val="%1."/>
      <w:lvlJc w:val="left"/>
      <w:pPr>
        <w:ind w:left="405" w:hanging="40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1">
    <w:nsid w:val="653570B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676A103B"/>
    <w:multiLevelType w:val="hybridMultilevel"/>
    <w:tmpl w:val="D6AC02D0"/>
    <w:lvl w:ilvl="0" w:tplc="280A000F">
      <w:start w:val="1"/>
      <w:numFmt w:val="decimal"/>
      <w:lvlText w:val="%1."/>
      <w:lvlJc w:val="left"/>
      <w:pPr>
        <w:ind w:left="1800" w:hanging="360"/>
      </w:p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33">
    <w:nsid w:val="692F009A"/>
    <w:multiLevelType w:val="multilevel"/>
    <w:tmpl w:val="78C0EAEA"/>
    <w:lvl w:ilvl="0">
      <w:start w:val="11"/>
      <w:numFmt w:val="decimal"/>
      <w:lvlText w:val="%1."/>
      <w:lvlJc w:val="left"/>
      <w:pPr>
        <w:ind w:left="405" w:hanging="40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4">
    <w:nsid w:val="6AE23F75"/>
    <w:multiLevelType w:val="multilevel"/>
    <w:tmpl w:val="74B812CE"/>
    <w:lvl w:ilvl="0">
      <w:start w:val="1"/>
      <w:numFmt w:val="decimal"/>
      <w:lvlText w:val="1.%1"/>
      <w:lvlJc w:val="left"/>
      <w:pPr>
        <w:tabs>
          <w:tab w:val="num" w:pos="1068"/>
        </w:tabs>
        <w:ind w:left="1068" w:hanging="360"/>
      </w:pPr>
      <w:rPr>
        <w:rFonts w:hint="default"/>
      </w:rPr>
    </w:lvl>
    <w:lvl w:ilvl="1">
      <w:start w:val="1"/>
      <w:numFmt w:val="decimal"/>
      <w:lvlText w:val="%1.%2."/>
      <w:lvlJc w:val="left"/>
      <w:pPr>
        <w:tabs>
          <w:tab w:val="num" w:pos="1500"/>
        </w:tabs>
        <w:ind w:left="1500" w:hanging="432"/>
      </w:pPr>
      <w:rPr>
        <w:rFonts w:hint="default"/>
      </w:rPr>
    </w:lvl>
    <w:lvl w:ilvl="2">
      <w:start w:val="1"/>
      <w:numFmt w:val="decimal"/>
      <w:lvlText w:val="%1.%2.%3."/>
      <w:lvlJc w:val="left"/>
      <w:pPr>
        <w:tabs>
          <w:tab w:val="num" w:pos="2148"/>
        </w:tabs>
        <w:ind w:left="1932" w:hanging="504"/>
      </w:pPr>
      <w:rPr>
        <w:rFonts w:hint="default"/>
      </w:rPr>
    </w:lvl>
    <w:lvl w:ilvl="3">
      <w:start w:val="1"/>
      <w:numFmt w:val="decimal"/>
      <w:lvlText w:val="%1.%2.%3.%4."/>
      <w:lvlJc w:val="left"/>
      <w:pPr>
        <w:tabs>
          <w:tab w:val="num" w:pos="2868"/>
        </w:tabs>
        <w:ind w:left="2436" w:hanging="648"/>
      </w:pPr>
      <w:rPr>
        <w:rFonts w:hint="default"/>
      </w:rPr>
    </w:lvl>
    <w:lvl w:ilvl="4">
      <w:start w:val="1"/>
      <w:numFmt w:val="decimal"/>
      <w:lvlText w:val="%1.%2.%3.%4.%5."/>
      <w:lvlJc w:val="left"/>
      <w:pPr>
        <w:tabs>
          <w:tab w:val="num" w:pos="3228"/>
        </w:tabs>
        <w:ind w:left="2940" w:hanging="792"/>
      </w:pPr>
      <w:rPr>
        <w:rFonts w:hint="default"/>
      </w:rPr>
    </w:lvl>
    <w:lvl w:ilvl="5">
      <w:start w:val="1"/>
      <w:numFmt w:val="decimal"/>
      <w:lvlText w:val="%1.%2.%3.%4.%5.%6."/>
      <w:lvlJc w:val="left"/>
      <w:pPr>
        <w:tabs>
          <w:tab w:val="num" w:pos="3948"/>
        </w:tabs>
        <w:ind w:left="3444" w:hanging="936"/>
      </w:pPr>
      <w:rPr>
        <w:rFonts w:hint="default"/>
      </w:rPr>
    </w:lvl>
    <w:lvl w:ilvl="6">
      <w:start w:val="1"/>
      <w:numFmt w:val="decimal"/>
      <w:lvlText w:val="%1.%2.%3.%4.%5.%6.%7."/>
      <w:lvlJc w:val="left"/>
      <w:pPr>
        <w:tabs>
          <w:tab w:val="num" w:pos="4308"/>
        </w:tabs>
        <w:ind w:left="3948" w:hanging="1080"/>
      </w:pPr>
      <w:rPr>
        <w:rFonts w:hint="default"/>
      </w:rPr>
    </w:lvl>
    <w:lvl w:ilvl="7">
      <w:start w:val="1"/>
      <w:numFmt w:val="decimal"/>
      <w:lvlText w:val="%1.%2.%3.%4.%5.%6.%7.%8."/>
      <w:lvlJc w:val="left"/>
      <w:pPr>
        <w:tabs>
          <w:tab w:val="num" w:pos="5028"/>
        </w:tabs>
        <w:ind w:left="4452" w:hanging="1224"/>
      </w:pPr>
      <w:rPr>
        <w:rFonts w:hint="default"/>
      </w:rPr>
    </w:lvl>
    <w:lvl w:ilvl="8">
      <w:start w:val="1"/>
      <w:numFmt w:val="decimal"/>
      <w:lvlText w:val="%1.%2.%3.%4.%5.%6.%7.%8.%9."/>
      <w:lvlJc w:val="left"/>
      <w:pPr>
        <w:tabs>
          <w:tab w:val="num" w:pos="5388"/>
        </w:tabs>
        <w:ind w:left="5028" w:hanging="1440"/>
      </w:pPr>
      <w:rPr>
        <w:rFonts w:hint="default"/>
      </w:rPr>
    </w:lvl>
  </w:abstractNum>
  <w:abstractNum w:abstractNumId="35">
    <w:nsid w:val="6F607FAF"/>
    <w:multiLevelType w:val="multilevel"/>
    <w:tmpl w:val="34703868"/>
    <w:lvl w:ilvl="0">
      <w:start w:val="8"/>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6">
    <w:nsid w:val="72EA5B2A"/>
    <w:multiLevelType w:val="multilevel"/>
    <w:tmpl w:val="2874779C"/>
    <w:lvl w:ilvl="0">
      <w:start w:val="9"/>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7">
    <w:nsid w:val="75B0305F"/>
    <w:multiLevelType w:val="multilevel"/>
    <w:tmpl w:val="B8F4FAD0"/>
    <w:lvl w:ilvl="0">
      <w:start w:val="28"/>
      <w:numFmt w:val="decimal"/>
      <w:lvlText w:val="%1."/>
      <w:lvlJc w:val="left"/>
      <w:pPr>
        <w:ind w:left="405" w:hanging="40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8">
    <w:nsid w:val="75B31386"/>
    <w:multiLevelType w:val="multilevel"/>
    <w:tmpl w:val="26588C18"/>
    <w:lvl w:ilvl="0">
      <w:start w:val="1"/>
      <w:numFmt w:val="decimal"/>
      <w:lvlText w:val="10.%1"/>
      <w:lvlJc w:val="left"/>
      <w:pPr>
        <w:tabs>
          <w:tab w:val="num" w:pos="1068"/>
        </w:tabs>
        <w:ind w:left="1068" w:hanging="360"/>
      </w:pPr>
      <w:rPr>
        <w:rFonts w:hint="default"/>
      </w:rPr>
    </w:lvl>
    <w:lvl w:ilvl="1">
      <w:start w:val="1"/>
      <w:numFmt w:val="decimal"/>
      <w:lvlText w:val="%1.%2."/>
      <w:lvlJc w:val="left"/>
      <w:pPr>
        <w:tabs>
          <w:tab w:val="num" w:pos="1500"/>
        </w:tabs>
        <w:ind w:left="1500" w:hanging="432"/>
      </w:pPr>
      <w:rPr>
        <w:rFonts w:hint="default"/>
      </w:rPr>
    </w:lvl>
    <w:lvl w:ilvl="2">
      <w:start w:val="1"/>
      <w:numFmt w:val="decimal"/>
      <w:lvlText w:val="%1.%2.%3."/>
      <w:lvlJc w:val="left"/>
      <w:pPr>
        <w:tabs>
          <w:tab w:val="num" w:pos="2148"/>
        </w:tabs>
        <w:ind w:left="1932" w:hanging="504"/>
      </w:pPr>
      <w:rPr>
        <w:rFonts w:hint="default"/>
      </w:rPr>
    </w:lvl>
    <w:lvl w:ilvl="3">
      <w:start w:val="1"/>
      <w:numFmt w:val="decimal"/>
      <w:lvlText w:val="%1.%2.%3.%4."/>
      <w:lvlJc w:val="left"/>
      <w:pPr>
        <w:tabs>
          <w:tab w:val="num" w:pos="2868"/>
        </w:tabs>
        <w:ind w:left="2436" w:hanging="648"/>
      </w:pPr>
      <w:rPr>
        <w:rFonts w:hint="default"/>
      </w:rPr>
    </w:lvl>
    <w:lvl w:ilvl="4">
      <w:start w:val="1"/>
      <w:numFmt w:val="decimal"/>
      <w:lvlText w:val="%1.%2.%3.%4.%5."/>
      <w:lvlJc w:val="left"/>
      <w:pPr>
        <w:tabs>
          <w:tab w:val="num" w:pos="3228"/>
        </w:tabs>
        <w:ind w:left="2940" w:hanging="792"/>
      </w:pPr>
      <w:rPr>
        <w:rFonts w:hint="default"/>
      </w:rPr>
    </w:lvl>
    <w:lvl w:ilvl="5">
      <w:start w:val="1"/>
      <w:numFmt w:val="decimal"/>
      <w:lvlText w:val="%1.%2.%3.%4.%5.%6."/>
      <w:lvlJc w:val="left"/>
      <w:pPr>
        <w:tabs>
          <w:tab w:val="num" w:pos="3948"/>
        </w:tabs>
        <w:ind w:left="3444" w:hanging="936"/>
      </w:pPr>
      <w:rPr>
        <w:rFonts w:hint="default"/>
      </w:rPr>
    </w:lvl>
    <w:lvl w:ilvl="6">
      <w:start w:val="1"/>
      <w:numFmt w:val="decimal"/>
      <w:lvlText w:val="%1.%2.%3.%4.%5.%6.%7."/>
      <w:lvlJc w:val="left"/>
      <w:pPr>
        <w:tabs>
          <w:tab w:val="num" w:pos="4308"/>
        </w:tabs>
        <w:ind w:left="3948" w:hanging="1080"/>
      </w:pPr>
      <w:rPr>
        <w:rFonts w:hint="default"/>
      </w:rPr>
    </w:lvl>
    <w:lvl w:ilvl="7">
      <w:start w:val="1"/>
      <w:numFmt w:val="decimal"/>
      <w:lvlText w:val="%1.%2.%3.%4.%5.%6.%7.%8."/>
      <w:lvlJc w:val="left"/>
      <w:pPr>
        <w:tabs>
          <w:tab w:val="num" w:pos="5028"/>
        </w:tabs>
        <w:ind w:left="4452" w:hanging="1224"/>
      </w:pPr>
      <w:rPr>
        <w:rFonts w:hint="default"/>
      </w:rPr>
    </w:lvl>
    <w:lvl w:ilvl="8">
      <w:start w:val="1"/>
      <w:numFmt w:val="decimal"/>
      <w:lvlText w:val="%1.%2.%3.%4.%5.%6.%7.%8.%9."/>
      <w:lvlJc w:val="left"/>
      <w:pPr>
        <w:tabs>
          <w:tab w:val="num" w:pos="5388"/>
        </w:tabs>
        <w:ind w:left="5028" w:hanging="1440"/>
      </w:pPr>
      <w:rPr>
        <w:rFonts w:hint="default"/>
      </w:rPr>
    </w:lvl>
  </w:abstractNum>
  <w:abstractNum w:abstractNumId="39">
    <w:nsid w:val="76D358FD"/>
    <w:multiLevelType w:val="multilevel"/>
    <w:tmpl w:val="4DA2D956"/>
    <w:lvl w:ilvl="0">
      <w:start w:val="22"/>
      <w:numFmt w:val="decimal"/>
      <w:lvlText w:val="%1."/>
      <w:lvlJc w:val="left"/>
      <w:pPr>
        <w:ind w:left="405" w:hanging="40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40">
    <w:nsid w:val="7C8852EF"/>
    <w:multiLevelType w:val="hybridMultilevel"/>
    <w:tmpl w:val="A2783EB6"/>
    <w:lvl w:ilvl="0" w:tplc="0C0A0001">
      <w:start w:val="1"/>
      <w:numFmt w:val="bullet"/>
      <w:lvlText w:val=""/>
      <w:lvlJc w:val="left"/>
      <w:pPr>
        <w:tabs>
          <w:tab w:val="num" w:pos="0"/>
        </w:tabs>
        <w:ind w:left="0" w:hanging="360"/>
      </w:pPr>
      <w:rPr>
        <w:rFonts w:ascii="Symbol" w:hAnsi="Symbol" w:hint="default"/>
      </w:rPr>
    </w:lvl>
    <w:lvl w:ilvl="1" w:tplc="0409000F">
      <w:start w:val="1"/>
      <w:numFmt w:val="decimal"/>
      <w:lvlText w:val="%2."/>
      <w:lvlJc w:val="left"/>
      <w:pPr>
        <w:tabs>
          <w:tab w:val="num" w:pos="720"/>
        </w:tabs>
        <w:ind w:left="720" w:hanging="360"/>
      </w:pPr>
      <w:rPr>
        <w:rFonts w:hint="default"/>
      </w:rPr>
    </w:lvl>
    <w:lvl w:ilvl="2" w:tplc="0C0A0005">
      <w:start w:val="1"/>
      <w:numFmt w:val="bullet"/>
      <w:lvlText w:val=""/>
      <w:lvlJc w:val="left"/>
      <w:pPr>
        <w:tabs>
          <w:tab w:val="num" w:pos="1440"/>
        </w:tabs>
        <w:ind w:left="1440" w:hanging="360"/>
      </w:pPr>
      <w:rPr>
        <w:rFonts w:ascii="Wingdings" w:hAnsi="Wingdings" w:hint="default"/>
      </w:rPr>
    </w:lvl>
    <w:lvl w:ilvl="3" w:tplc="0C0A000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41">
    <w:nsid w:val="7F58231F"/>
    <w:multiLevelType w:val="multilevel"/>
    <w:tmpl w:val="4454B0F4"/>
    <w:lvl w:ilvl="0">
      <w:start w:val="9"/>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num w:numId="1">
    <w:abstractNumId w:val="40"/>
  </w:num>
  <w:num w:numId="2">
    <w:abstractNumId w:val="34"/>
  </w:num>
  <w:num w:numId="3">
    <w:abstractNumId w:val="5"/>
  </w:num>
  <w:num w:numId="4">
    <w:abstractNumId w:val="0"/>
  </w:num>
  <w:num w:numId="5">
    <w:abstractNumId w:val="9"/>
  </w:num>
  <w:num w:numId="6">
    <w:abstractNumId w:val="12"/>
  </w:num>
  <w:num w:numId="7">
    <w:abstractNumId w:val="38"/>
  </w:num>
  <w:num w:numId="8">
    <w:abstractNumId w:val="16"/>
  </w:num>
  <w:num w:numId="9">
    <w:abstractNumId w:val="31"/>
  </w:num>
  <w:num w:numId="10">
    <w:abstractNumId w:val="29"/>
  </w:num>
  <w:num w:numId="11">
    <w:abstractNumId w:val="26"/>
  </w:num>
  <w:num w:numId="12">
    <w:abstractNumId w:val="19"/>
  </w:num>
  <w:num w:numId="13">
    <w:abstractNumId w:val="23"/>
  </w:num>
  <w:num w:numId="14">
    <w:abstractNumId w:val="27"/>
  </w:num>
  <w:num w:numId="15">
    <w:abstractNumId w:val="15"/>
  </w:num>
  <w:num w:numId="16">
    <w:abstractNumId w:val="33"/>
  </w:num>
  <w:num w:numId="17">
    <w:abstractNumId w:val="22"/>
  </w:num>
  <w:num w:numId="18">
    <w:abstractNumId w:val="2"/>
  </w:num>
  <w:num w:numId="19">
    <w:abstractNumId w:val="17"/>
  </w:num>
  <w:num w:numId="20">
    <w:abstractNumId w:val="14"/>
  </w:num>
  <w:num w:numId="21">
    <w:abstractNumId w:val="3"/>
  </w:num>
  <w:num w:numId="22">
    <w:abstractNumId w:val="30"/>
  </w:num>
  <w:num w:numId="23">
    <w:abstractNumId w:val="39"/>
  </w:num>
  <w:num w:numId="24">
    <w:abstractNumId w:val="13"/>
  </w:num>
  <w:num w:numId="25">
    <w:abstractNumId w:val="1"/>
  </w:num>
  <w:num w:numId="26">
    <w:abstractNumId w:val="28"/>
  </w:num>
  <w:num w:numId="27">
    <w:abstractNumId w:val="4"/>
  </w:num>
  <w:num w:numId="28">
    <w:abstractNumId w:val="37"/>
  </w:num>
  <w:num w:numId="29">
    <w:abstractNumId w:val="20"/>
  </w:num>
  <w:num w:numId="30">
    <w:abstractNumId w:val="24"/>
  </w:num>
  <w:num w:numId="31">
    <w:abstractNumId w:val="18"/>
  </w:num>
  <w:num w:numId="32">
    <w:abstractNumId w:val="7"/>
  </w:num>
  <w:num w:numId="33">
    <w:abstractNumId w:val="32"/>
  </w:num>
  <w:num w:numId="34">
    <w:abstractNumId w:val="6"/>
  </w:num>
  <w:num w:numId="35">
    <w:abstractNumId w:val="21"/>
  </w:num>
  <w:num w:numId="36">
    <w:abstractNumId w:val="8"/>
  </w:num>
  <w:num w:numId="37">
    <w:abstractNumId w:val="41"/>
  </w:num>
  <w:num w:numId="38">
    <w:abstractNumId w:val="35"/>
  </w:num>
  <w:num w:numId="39">
    <w:abstractNumId w:val="36"/>
  </w:num>
  <w:num w:numId="40">
    <w:abstractNumId w:val="11"/>
  </w:num>
  <w:num w:numId="41">
    <w:abstractNumId w:val="25"/>
  </w:num>
  <w:num w:numId="42">
    <w:abstractNumId w:val="10"/>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425"/>
  <w:characterSpacingControl w:val="doNotCompress"/>
  <w:footnotePr>
    <w:footnote w:id="-1"/>
    <w:footnote w:id="0"/>
  </w:footnotePr>
  <w:endnotePr>
    <w:endnote w:id="-1"/>
    <w:endnote w:id="0"/>
  </w:endnotePr>
  <w:compat/>
  <w:rsids>
    <w:rsidRoot w:val="00F224B5"/>
    <w:rsid w:val="00000C7F"/>
    <w:rsid w:val="00004E38"/>
    <w:rsid w:val="0000659C"/>
    <w:rsid w:val="00007BF5"/>
    <w:rsid w:val="000115E0"/>
    <w:rsid w:val="00011852"/>
    <w:rsid w:val="00012D7D"/>
    <w:rsid w:val="000159C5"/>
    <w:rsid w:val="00016204"/>
    <w:rsid w:val="00017345"/>
    <w:rsid w:val="000173DC"/>
    <w:rsid w:val="00020384"/>
    <w:rsid w:val="0002247C"/>
    <w:rsid w:val="000242D3"/>
    <w:rsid w:val="00027710"/>
    <w:rsid w:val="00027E2C"/>
    <w:rsid w:val="0003083B"/>
    <w:rsid w:val="0003686D"/>
    <w:rsid w:val="00036872"/>
    <w:rsid w:val="00036D79"/>
    <w:rsid w:val="00037E6A"/>
    <w:rsid w:val="000418AC"/>
    <w:rsid w:val="00042CA7"/>
    <w:rsid w:val="00047301"/>
    <w:rsid w:val="000515FB"/>
    <w:rsid w:val="000537C3"/>
    <w:rsid w:val="000544E2"/>
    <w:rsid w:val="000558FD"/>
    <w:rsid w:val="00056957"/>
    <w:rsid w:val="00056BBB"/>
    <w:rsid w:val="00057FE3"/>
    <w:rsid w:val="00060686"/>
    <w:rsid w:val="00061466"/>
    <w:rsid w:val="0006306D"/>
    <w:rsid w:val="00065259"/>
    <w:rsid w:val="000655BA"/>
    <w:rsid w:val="00070B7C"/>
    <w:rsid w:val="00071897"/>
    <w:rsid w:val="00074C57"/>
    <w:rsid w:val="00074ECE"/>
    <w:rsid w:val="00075A21"/>
    <w:rsid w:val="00076BB0"/>
    <w:rsid w:val="0007738F"/>
    <w:rsid w:val="00080F88"/>
    <w:rsid w:val="00084F0F"/>
    <w:rsid w:val="00086098"/>
    <w:rsid w:val="000868C6"/>
    <w:rsid w:val="00087FB6"/>
    <w:rsid w:val="00090B0E"/>
    <w:rsid w:val="000930BF"/>
    <w:rsid w:val="000933C2"/>
    <w:rsid w:val="00093B58"/>
    <w:rsid w:val="00094EB8"/>
    <w:rsid w:val="000A093C"/>
    <w:rsid w:val="000A50A3"/>
    <w:rsid w:val="000A5669"/>
    <w:rsid w:val="000A7D20"/>
    <w:rsid w:val="000B02C7"/>
    <w:rsid w:val="000B3F2C"/>
    <w:rsid w:val="000C05CB"/>
    <w:rsid w:val="000C0745"/>
    <w:rsid w:val="000C18AD"/>
    <w:rsid w:val="000C2A4E"/>
    <w:rsid w:val="000C3098"/>
    <w:rsid w:val="000C419F"/>
    <w:rsid w:val="000C663F"/>
    <w:rsid w:val="000C6836"/>
    <w:rsid w:val="000D066D"/>
    <w:rsid w:val="000D28D2"/>
    <w:rsid w:val="000D2A76"/>
    <w:rsid w:val="000D7233"/>
    <w:rsid w:val="000E0341"/>
    <w:rsid w:val="000E094A"/>
    <w:rsid w:val="000E5DE9"/>
    <w:rsid w:val="000E79C7"/>
    <w:rsid w:val="000F2D7F"/>
    <w:rsid w:val="000F5537"/>
    <w:rsid w:val="001005FF"/>
    <w:rsid w:val="00101A9B"/>
    <w:rsid w:val="00103AA3"/>
    <w:rsid w:val="001049F9"/>
    <w:rsid w:val="0010633D"/>
    <w:rsid w:val="001105C1"/>
    <w:rsid w:val="00111D16"/>
    <w:rsid w:val="00113F6C"/>
    <w:rsid w:val="00121869"/>
    <w:rsid w:val="001235B6"/>
    <w:rsid w:val="00130920"/>
    <w:rsid w:val="001318DB"/>
    <w:rsid w:val="00131DE7"/>
    <w:rsid w:val="00132C13"/>
    <w:rsid w:val="00132CFB"/>
    <w:rsid w:val="00133D43"/>
    <w:rsid w:val="00134D27"/>
    <w:rsid w:val="00135CC1"/>
    <w:rsid w:val="00135FD0"/>
    <w:rsid w:val="00137D1C"/>
    <w:rsid w:val="00141CB2"/>
    <w:rsid w:val="00141EC4"/>
    <w:rsid w:val="00144D9B"/>
    <w:rsid w:val="00145DA0"/>
    <w:rsid w:val="001504CF"/>
    <w:rsid w:val="00150B54"/>
    <w:rsid w:val="00153D1C"/>
    <w:rsid w:val="0015445D"/>
    <w:rsid w:val="001547AD"/>
    <w:rsid w:val="00157596"/>
    <w:rsid w:val="00161F6A"/>
    <w:rsid w:val="00164135"/>
    <w:rsid w:val="00167642"/>
    <w:rsid w:val="00170C2D"/>
    <w:rsid w:val="00174C67"/>
    <w:rsid w:val="00181A18"/>
    <w:rsid w:val="00183E5B"/>
    <w:rsid w:val="00187375"/>
    <w:rsid w:val="00191D9F"/>
    <w:rsid w:val="001943E4"/>
    <w:rsid w:val="001960C6"/>
    <w:rsid w:val="0019694B"/>
    <w:rsid w:val="001A0953"/>
    <w:rsid w:val="001A0C02"/>
    <w:rsid w:val="001A4A50"/>
    <w:rsid w:val="001A566F"/>
    <w:rsid w:val="001B064F"/>
    <w:rsid w:val="001C05E9"/>
    <w:rsid w:val="001C23FD"/>
    <w:rsid w:val="001C34C1"/>
    <w:rsid w:val="001D0B18"/>
    <w:rsid w:val="001D0C80"/>
    <w:rsid w:val="001D16DD"/>
    <w:rsid w:val="001D3B1D"/>
    <w:rsid w:val="001D5A08"/>
    <w:rsid w:val="001D78AB"/>
    <w:rsid w:val="001D7E99"/>
    <w:rsid w:val="001E044C"/>
    <w:rsid w:val="001E1740"/>
    <w:rsid w:val="001E5214"/>
    <w:rsid w:val="001E5AD6"/>
    <w:rsid w:val="001E5B10"/>
    <w:rsid w:val="001E63C0"/>
    <w:rsid w:val="001E6ED3"/>
    <w:rsid w:val="001E7E61"/>
    <w:rsid w:val="001F09C5"/>
    <w:rsid w:val="001F117B"/>
    <w:rsid w:val="001F1EE2"/>
    <w:rsid w:val="001F32A0"/>
    <w:rsid w:val="001F443D"/>
    <w:rsid w:val="0020766B"/>
    <w:rsid w:val="0021027D"/>
    <w:rsid w:val="00210C37"/>
    <w:rsid w:val="00210EF2"/>
    <w:rsid w:val="002114D7"/>
    <w:rsid w:val="00211835"/>
    <w:rsid w:val="0021298A"/>
    <w:rsid w:val="002152D4"/>
    <w:rsid w:val="00220BCA"/>
    <w:rsid w:val="002210DD"/>
    <w:rsid w:val="00221EFD"/>
    <w:rsid w:val="00224822"/>
    <w:rsid w:val="0022531C"/>
    <w:rsid w:val="002253D1"/>
    <w:rsid w:val="00227AEA"/>
    <w:rsid w:val="00231BD0"/>
    <w:rsid w:val="00232017"/>
    <w:rsid w:val="00232E3A"/>
    <w:rsid w:val="00233253"/>
    <w:rsid w:val="0023683A"/>
    <w:rsid w:val="00240C45"/>
    <w:rsid w:val="00240FB9"/>
    <w:rsid w:val="00242714"/>
    <w:rsid w:val="002467B8"/>
    <w:rsid w:val="00251E30"/>
    <w:rsid w:val="0025405B"/>
    <w:rsid w:val="00257FD8"/>
    <w:rsid w:val="002600F1"/>
    <w:rsid w:val="002641F9"/>
    <w:rsid w:val="00267840"/>
    <w:rsid w:val="00273880"/>
    <w:rsid w:val="00277394"/>
    <w:rsid w:val="00277486"/>
    <w:rsid w:val="00280DA7"/>
    <w:rsid w:val="00281045"/>
    <w:rsid w:val="00281A25"/>
    <w:rsid w:val="00284BFD"/>
    <w:rsid w:val="00285539"/>
    <w:rsid w:val="0028578A"/>
    <w:rsid w:val="002866EB"/>
    <w:rsid w:val="002925B7"/>
    <w:rsid w:val="002A2656"/>
    <w:rsid w:val="002A32A6"/>
    <w:rsid w:val="002A7A94"/>
    <w:rsid w:val="002A7FC4"/>
    <w:rsid w:val="002B1228"/>
    <w:rsid w:val="002B506A"/>
    <w:rsid w:val="002C1AB5"/>
    <w:rsid w:val="002C307C"/>
    <w:rsid w:val="002C6FC8"/>
    <w:rsid w:val="002D108F"/>
    <w:rsid w:val="002D2ADA"/>
    <w:rsid w:val="002D3E53"/>
    <w:rsid w:val="002D5134"/>
    <w:rsid w:val="002E0AC0"/>
    <w:rsid w:val="002E2AA7"/>
    <w:rsid w:val="002E5F7F"/>
    <w:rsid w:val="002E75AB"/>
    <w:rsid w:val="002E79FB"/>
    <w:rsid w:val="002F588F"/>
    <w:rsid w:val="002F7857"/>
    <w:rsid w:val="00303056"/>
    <w:rsid w:val="0030573A"/>
    <w:rsid w:val="0031060B"/>
    <w:rsid w:val="00310D16"/>
    <w:rsid w:val="003122F4"/>
    <w:rsid w:val="00314B9C"/>
    <w:rsid w:val="0032176B"/>
    <w:rsid w:val="00321FF9"/>
    <w:rsid w:val="003230E5"/>
    <w:rsid w:val="00332659"/>
    <w:rsid w:val="003354F8"/>
    <w:rsid w:val="00335D4B"/>
    <w:rsid w:val="00336808"/>
    <w:rsid w:val="00340C57"/>
    <w:rsid w:val="00342A0E"/>
    <w:rsid w:val="00343842"/>
    <w:rsid w:val="00345CA2"/>
    <w:rsid w:val="00346C58"/>
    <w:rsid w:val="00346F56"/>
    <w:rsid w:val="00347888"/>
    <w:rsid w:val="00350D31"/>
    <w:rsid w:val="0035166F"/>
    <w:rsid w:val="00353959"/>
    <w:rsid w:val="0035415B"/>
    <w:rsid w:val="00354CC3"/>
    <w:rsid w:val="00356A35"/>
    <w:rsid w:val="00356FF3"/>
    <w:rsid w:val="00361077"/>
    <w:rsid w:val="003637FC"/>
    <w:rsid w:val="00367062"/>
    <w:rsid w:val="0036723F"/>
    <w:rsid w:val="00370397"/>
    <w:rsid w:val="00371FBF"/>
    <w:rsid w:val="00373957"/>
    <w:rsid w:val="00375882"/>
    <w:rsid w:val="0038229F"/>
    <w:rsid w:val="003858B1"/>
    <w:rsid w:val="00386104"/>
    <w:rsid w:val="0038751A"/>
    <w:rsid w:val="00387829"/>
    <w:rsid w:val="003918FD"/>
    <w:rsid w:val="00392600"/>
    <w:rsid w:val="003965A6"/>
    <w:rsid w:val="003A100C"/>
    <w:rsid w:val="003A1C9C"/>
    <w:rsid w:val="003A31BC"/>
    <w:rsid w:val="003A6816"/>
    <w:rsid w:val="003A77ED"/>
    <w:rsid w:val="003B138F"/>
    <w:rsid w:val="003B29C3"/>
    <w:rsid w:val="003B2D88"/>
    <w:rsid w:val="003B74D2"/>
    <w:rsid w:val="003B7A14"/>
    <w:rsid w:val="003C0259"/>
    <w:rsid w:val="003C324D"/>
    <w:rsid w:val="003C4C63"/>
    <w:rsid w:val="003D10D3"/>
    <w:rsid w:val="003D1264"/>
    <w:rsid w:val="003D260A"/>
    <w:rsid w:val="003D5F4A"/>
    <w:rsid w:val="003D60D4"/>
    <w:rsid w:val="003E0ED1"/>
    <w:rsid w:val="003E421C"/>
    <w:rsid w:val="003E6154"/>
    <w:rsid w:val="003F0B43"/>
    <w:rsid w:val="003F0DD2"/>
    <w:rsid w:val="003F1A05"/>
    <w:rsid w:val="003F1EE5"/>
    <w:rsid w:val="00402758"/>
    <w:rsid w:val="0040303A"/>
    <w:rsid w:val="00405E4B"/>
    <w:rsid w:val="00405EEE"/>
    <w:rsid w:val="00407EFF"/>
    <w:rsid w:val="004114D1"/>
    <w:rsid w:val="00415A55"/>
    <w:rsid w:val="004175CA"/>
    <w:rsid w:val="00423208"/>
    <w:rsid w:val="00423A28"/>
    <w:rsid w:val="00423ECB"/>
    <w:rsid w:val="004257FF"/>
    <w:rsid w:val="00425824"/>
    <w:rsid w:val="004338B5"/>
    <w:rsid w:val="00434C3B"/>
    <w:rsid w:val="004373E2"/>
    <w:rsid w:val="00445707"/>
    <w:rsid w:val="004461A2"/>
    <w:rsid w:val="00446AA5"/>
    <w:rsid w:val="00454C6F"/>
    <w:rsid w:val="00462327"/>
    <w:rsid w:val="0046259F"/>
    <w:rsid w:val="00465028"/>
    <w:rsid w:val="004705EA"/>
    <w:rsid w:val="00472CA4"/>
    <w:rsid w:val="004732DE"/>
    <w:rsid w:val="00473B79"/>
    <w:rsid w:val="00475568"/>
    <w:rsid w:val="00475D77"/>
    <w:rsid w:val="00476862"/>
    <w:rsid w:val="00476DE2"/>
    <w:rsid w:val="004770C3"/>
    <w:rsid w:val="004776AC"/>
    <w:rsid w:val="00480579"/>
    <w:rsid w:val="004841A1"/>
    <w:rsid w:val="004853AF"/>
    <w:rsid w:val="00486E9A"/>
    <w:rsid w:val="0049028D"/>
    <w:rsid w:val="00492D14"/>
    <w:rsid w:val="00492F15"/>
    <w:rsid w:val="00497287"/>
    <w:rsid w:val="0049763E"/>
    <w:rsid w:val="004A017B"/>
    <w:rsid w:val="004A106A"/>
    <w:rsid w:val="004A6E3E"/>
    <w:rsid w:val="004B4CC3"/>
    <w:rsid w:val="004B636C"/>
    <w:rsid w:val="004B798E"/>
    <w:rsid w:val="004C079E"/>
    <w:rsid w:val="004C0BAC"/>
    <w:rsid w:val="004C0D6A"/>
    <w:rsid w:val="004C2316"/>
    <w:rsid w:val="004C4A79"/>
    <w:rsid w:val="004C511C"/>
    <w:rsid w:val="004C52FA"/>
    <w:rsid w:val="004C7FDB"/>
    <w:rsid w:val="004D2841"/>
    <w:rsid w:val="004D39EF"/>
    <w:rsid w:val="004D704F"/>
    <w:rsid w:val="004E2B77"/>
    <w:rsid w:val="004E48A3"/>
    <w:rsid w:val="004E5CFB"/>
    <w:rsid w:val="004E78D9"/>
    <w:rsid w:val="004F0B0A"/>
    <w:rsid w:val="004F3CE2"/>
    <w:rsid w:val="00500F0D"/>
    <w:rsid w:val="00506AF1"/>
    <w:rsid w:val="00511B93"/>
    <w:rsid w:val="00512D99"/>
    <w:rsid w:val="005140E6"/>
    <w:rsid w:val="00514E52"/>
    <w:rsid w:val="005178E6"/>
    <w:rsid w:val="00525A25"/>
    <w:rsid w:val="00530C88"/>
    <w:rsid w:val="005375DC"/>
    <w:rsid w:val="00540DDE"/>
    <w:rsid w:val="005428FC"/>
    <w:rsid w:val="005432C4"/>
    <w:rsid w:val="00547B3A"/>
    <w:rsid w:val="005544B9"/>
    <w:rsid w:val="005553D2"/>
    <w:rsid w:val="005562C9"/>
    <w:rsid w:val="005564D8"/>
    <w:rsid w:val="0055695E"/>
    <w:rsid w:val="00557A66"/>
    <w:rsid w:val="00564824"/>
    <w:rsid w:val="00567F9F"/>
    <w:rsid w:val="00571236"/>
    <w:rsid w:val="005716E1"/>
    <w:rsid w:val="0057287C"/>
    <w:rsid w:val="005742A6"/>
    <w:rsid w:val="00576BFB"/>
    <w:rsid w:val="005853BC"/>
    <w:rsid w:val="0059090A"/>
    <w:rsid w:val="0059330A"/>
    <w:rsid w:val="00593F68"/>
    <w:rsid w:val="005941E3"/>
    <w:rsid w:val="005A37EE"/>
    <w:rsid w:val="005A5D85"/>
    <w:rsid w:val="005B1379"/>
    <w:rsid w:val="005B39AB"/>
    <w:rsid w:val="005B4F03"/>
    <w:rsid w:val="005B63C9"/>
    <w:rsid w:val="005B7A49"/>
    <w:rsid w:val="005C1040"/>
    <w:rsid w:val="005C197C"/>
    <w:rsid w:val="005C19B6"/>
    <w:rsid w:val="005C31AF"/>
    <w:rsid w:val="005C4E07"/>
    <w:rsid w:val="005C60A2"/>
    <w:rsid w:val="005D0533"/>
    <w:rsid w:val="005D5887"/>
    <w:rsid w:val="005D717C"/>
    <w:rsid w:val="005E4001"/>
    <w:rsid w:val="005F35FE"/>
    <w:rsid w:val="005F3F6D"/>
    <w:rsid w:val="005F4AAB"/>
    <w:rsid w:val="005F65BC"/>
    <w:rsid w:val="005F6C31"/>
    <w:rsid w:val="006034C9"/>
    <w:rsid w:val="00605E05"/>
    <w:rsid w:val="006060EB"/>
    <w:rsid w:val="00607A92"/>
    <w:rsid w:val="00612BE2"/>
    <w:rsid w:val="00616D84"/>
    <w:rsid w:val="00621A61"/>
    <w:rsid w:val="00623F10"/>
    <w:rsid w:val="00627536"/>
    <w:rsid w:val="00630689"/>
    <w:rsid w:val="00630DAC"/>
    <w:rsid w:val="006334DC"/>
    <w:rsid w:val="00636672"/>
    <w:rsid w:val="006410D5"/>
    <w:rsid w:val="006475D2"/>
    <w:rsid w:val="006503B9"/>
    <w:rsid w:val="006508A8"/>
    <w:rsid w:val="00650903"/>
    <w:rsid w:val="00650E15"/>
    <w:rsid w:val="0065217A"/>
    <w:rsid w:val="006524CF"/>
    <w:rsid w:val="006535BE"/>
    <w:rsid w:val="00654A1E"/>
    <w:rsid w:val="006561EE"/>
    <w:rsid w:val="006575B8"/>
    <w:rsid w:val="00660B23"/>
    <w:rsid w:val="00662C4D"/>
    <w:rsid w:val="006635B2"/>
    <w:rsid w:val="00666A5C"/>
    <w:rsid w:val="00675BCC"/>
    <w:rsid w:val="00676734"/>
    <w:rsid w:val="006776A5"/>
    <w:rsid w:val="00680AA9"/>
    <w:rsid w:val="006847E6"/>
    <w:rsid w:val="006871ED"/>
    <w:rsid w:val="006939C3"/>
    <w:rsid w:val="006950DB"/>
    <w:rsid w:val="00695BC1"/>
    <w:rsid w:val="00696637"/>
    <w:rsid w:val="006A03BB"/>
    <w:rsid w:val="006A0AFD"/>
    <w:rsid w:val="006A376E"/>
    <w:rsid w:val="006A59A4"/>
    <w:rsid w:val="006A6BF5"/>
    <w:rsid w:val="006B1910"/>
    <w:rsid w:val="006B4112"/>
    <w:rsid w:val="006B44C2"/>
    <w:rsid w:val="006B7F33"/>
    <w:rsid w:val="006C07B5"/>
    <w:rsid w:val="006C083C"/>
    <w:rsid w:val="006C1F55"/>
    <w:rsid w:val="006D11A8"/>
    <w:rsid w:val="006D1D11"/>
    <w:rsid w:val="006D5EBC"/>
    <w:rsid w:val="006D76B8"/>
    <w:rsid w:val="006D7892"/>
    <w:rsid w:val="006E0D01"/>
    <w:rsid w:val="006E3F73"/>
    <w:rsid w:val="006E51AB"/>
    <w:rsid w:val="006E5EFE"/>
    <w:rsid w:val="006E61E9"/>
    <w:rsid w:val="006F20BD"/>
    <w:rsid w:val="006F3200"/>
    <w:rsid w:val="006F3419"/>
    <w:rsid w:val="006F400C"/>
    <w:rsid w:val="00700C48"/>
    <w:rsid w:val="0070599F"/>
    <w:rsid w:val="00713804"/>
    <w:rsid w:val="00714411"/>
    <w:rsid w:val="00714870"/>
    <w:rsid w:val="007159DC"/>
    <w:rsid w:val="007272D8"/>
    <w:rsid w:val="00730406"/>
    <w:rsid w:val="00731514"/>
    <w:rsid w:val="007366D2"/>
    <w:rsid w:val="007376EB"/>
    <w:rsid w:val="00741679"/>
    <w:rsid w:val="00741C59"/>
    <w:rsid w:val="00743355"/>
    <w:rsid w:val="00744978"/>
    <w:rsid w:val="00747CD6"/>
    <w:rsid w:val="00751580"/>
    <w:rsid w:val="00753EF5"/>
    <w:rsid w:val="0075430B"/>
    <w:rsid w:val="00754A41"/>
    <w:rsid w:val="00755368"/>
    <w:rsid w:val="007609C8"/>
    <w:rsid w:val="007626A3"/>
    <w:rsid w:val="00763FAF"/>
    <w:rsid w:val="007672C8"/>
    <w:rsid w:val="00767FE9"/>
    <w:rsid w:val="00773DD3"/>
    <w:rsid w:val="00776CD2"/>
    <w:rsid w:val="00781B72"/>
    <w:rsid w:val="007862FB"/>
    <w:rsid w:val="007945CA"/>
    <w:rsid w:val="00796C8D"/>
    <w:rsid w:val="007A3898"/>
    <w:rsid w:val="007A647A"/>
    <w:rsid w:val="007A7209"/>
    <w:rsid w:val="007A7FCB"/>
    <w:rsid w:val="007B3EE6"/>
    <w:rsid w:val="007B446E"/>
    <w:rsid w:val="007B6279"/>
    <w:rsid w:val="007B7A94"/>
    <w:rsid w:val="007C414E"/>
    <w:rsid w:val="007C4421"/>
    <w:rsid w:val="007C6150"/>
    <w:rsid w:val="007C61C5"/>
    <w:rsid w:val="007D0729"/>
    <w:rsid w:val="007D44C9"/>
    <w:rsid w:val="007D4B0D"/>
    <w:rsid w:val="007D78D2"/>
    <w:rsid w:val="007D7B27"/>
    <w:rsid w:val="007E10E9"/>
    <w:rsid w:val="007E1E4C"/>
    <w:rsid w:val="007E5985"/>
    <w:rsid w:val="007E6F56"/>
    <w:rsid w:val="007E77A2"/>
    <w:rsid w:val="007F1879"/>
    <w:rsid w:val="007F371B"/>
    <w:rsid w:val="00800112"/>
    <w:rsid w:val="00804212"/>
    <w:rsid w:val="008059EF"/>
    <w:rsid w:val="00807393"/>
    <w:rsid w:val="00810AC2"/>
    <w:rsid w:val="008233BD"/>
    <w:rsid w:val="008238E0"/>
    <w:rsid w:val="00823B55"/>
    <w:rsid w:val="00831273"/>
    <w:rsid w:val="00831505"/>
    <w:rsid w:val="008318C0"/>
    <w:rsid w:val="008377AD"/>
    <w:rsid w:val="00841298"/>
    <w:rsid w:val="00844B39"/>
    <w:rsid w:val="00851E07"/>
    <w:rsid w:val="00856172"/>
    <w:rsid w:val="008561F2"/>
    <w:rsid w:val="00860F09"/>
    <w:rsid w:val="00864494"/>
    <w:rsid w:val="0086554C"/>
    <w:rsid w:val="0086665B"/>
    <w:rsid w:val="00866BCB"/>
    <w:rsid w:val="00870561"/>
    <w:rsid w:val="008725A1"/>
    <w:rsid w:val="00872D6E"/>
    <w:rsid w:val="0087415E"/>
    <w:rsid w:val="00881A5E"/>
    <w:rsid w:val="00881E51"/>
    <w:rsid w:val="00883D7C"/>
    <w:rsid w:val="00884C9E"/>
    <w:rsid w:val="008860BB"/>
    <w:rsid w:val="00886102"/>
    <w:rsid w:val="00891BF2"/>
    <w:rsid w:val="008A208B"/>
    <w:rsid w:val="008A26C6"/>
    <w:rsid w:val="008A4B57"/>
    <w:rsid w:val="008A5F72"/>
    <w:rsid w:val="008A6B31"/>
    <w:rsid w:val="008B00FA"/>
    <w:rsid w:val="008B0617"/>
    <w:rsid w:val="008B07E2"/>
    <w:rsid w:val="008B083C"/>
    <w:rsid w:val="008B0A13"/>
    <w:rsid w:val="008B4AAF"/>
    <w:rsid w:val="008B5723"/>
    <w:rsid w:val="008B5D21"/>
    <w:rsid w:val="008C35B8"/>
    <w:rsid w:val="008C7CFB"/>
    <w:rsid w:val="008D28FE"/>
    <w:rsid w:val="008D2A1F"/>
    <w:rsid w:val="008D45C2"/>
    <w:rsid w:val="008D4DEB"/>
    <w:rsid w:val="008E4898"/>
    <w:rsid w:val="008F0782"/>
    <w:rsid w:val="008F0AF7"/>
    <w:rsid w:val="008F2190"/>
    <w:rsid w:val="008F7A7F"/>
    <w:rsid w:val="00901BC3"/>
    <w:rsid w:val="009027A6"/>
    <w:rsid w:val="00904731"/>
    <w:rsid w:val="0090640A"/>
    <w:rsid w:val="00907B42"/>
    <w:rsid w:val="00912858"/>
    <w:rsid w:val="00913164"/>
    <w:rsid w:val="009131C3"/>
    <w:rsid w:val="009140BD"/>
    <w:rsid w:val="00914F03"/>
    <w:rsid w:val="00922EB6"/>
    <w:rsid w:val="00925685"/>
    <w:rsid w:val="0092614E"/>
    <w:rsid w:val="00926B59"/>
    <w:rsid w:val="00927773"/>
    <w:rsid w:val="00934396"/>
    <w:rsid w:val="00934FB1"/>
    <w:rsid w:val="00936F26"/>
    <w:rsid w:val="009410E3"/>
    <w:rsid w:val="009425E0"/>
    <w:rsid w:val="00945194"/>
    <w:rsid w:val="0095030C"/>
    <w:rsid w:val="00950A7F"/>
    <w:rsid w:val="00950C63"/>
    <w:rsid w:val="00954375"/>
    <w:rsid w:val="00955074"/>
    <w:rsid w:val="00960761"/>
    <w:rsid w:val="00960C86"/>
    <w:rsid w:val="00962E07"/>
    <w:rsid w:val="00973E83"/>
    <w:rsid w:val="00975626"/>
    <w:rsid w:val="00975BE7"/>
    <w:rsid w:val="00982E4C"/>
    <w:rsid w:val="00986BE1"/>
    <w:rsid w:val="00987C7E"/>
    <w:rsid w:val="00990EF0"/>
    <w:rsid w:val="009927F9"/>
    <w:rsid w:val="00993824"/>
    <w:rsid w:val="009956E8"/>
    <w:rsid w:val="00995EE4"/>
    <w:rsid w:val="00997204"/>
    <w:rsid w:val="00997B99"/>
    <w:rsid w:val="009A75BF"/>
    <w:rsid w:val="009B2278"/>
    <w:rsid w:val="009B3936"/>
    <w:rsid w:val="009B7AF4"/>
    <w:rsid w:val="009C13A7"/>
    <w:rsid w:val="009C3EB6"/>
    <w:rsid w:val="009C4BB3"/>
    <w:rsid w:val="009C5372"/>
    <w:rsid w:val="009C5FEA"/>
    <w:rsid w:val="009C6785"/>
    <w:rsid w:val="009D11D8"/>
    <w:rsid w:val="009D1512"/>
    <w:rsid w:val="009D48D1"/>
    <w:rsid w:val="009D50F0"/>
    <w:rsid w:val="009D560B"/>
    <w:rsid w:val="009D6BCE"/>
    <w:rsid w:val="009D75E7"/>
    <w:rsid w:val="009E3210"/>
    <w:rsid w:val="009E579C"/>
    <w:rsid w:val="009E5C48"/>
    <w:rsid w:val="009F1833"/>
    <w:rsid w:val="009F1F28"/>
    <w:rsid w:val="009F3277"/>
    <w:rsid w:val="009F3A5F"/>
    <w:rsid w:val="009F5104"/>
    <w:rsid w:val="009F5124"/>
    <w:rsid w:val="00A03D7B"/>
    <w:rsid w:val="00A0485C"/>
    <w:rsid w:val="00A0520E"/>
    <w:rsid w:val="00A066B0"/>
    <w:rsid w:val="00A10556"/>
    <w:rsid w:val="00A132CD"/>
    <w:rsid w:val="00A13353"/>
    <w:rsid w:val="00A13E52"/>
    <w:rsid w:val="00A14767"/>
    <w:rsid w:val="00A14ACE"/>
    <w:rsid w:val="00A159BB"/>
    <w:rsid w:val="00A179BA"/>
    <w:rsid w:val="00A214A3"/>
    <w:rsid w:val="00A23CE3"/>
    <w:rsid w:val="00A2486C"/>
    <w:rsid w:val="00A3135C"/>
    <w:rsid w:val="00A31F14"/>
    <w:rsid w:val="00A336B0"/>
    <w:rsid w:val="00A33EFE"/>
    <w:rsid w:val="00A355A8"/>
    <w:rsid w:val="00A3698B"/>
    <w:rsid w:val="00A421A8"/>
    <w:rsid w:val="00A42C51"/>
    <w:rsid w:val="00A44FF1"/>
    <w:rsid w:val="00A46B99"/>
    <w:rsid w:val="00A50568"/>
    <w:rsid w:val="00A505C4"/>
    <w:rsid w:val="00A51065"/>
    <w:rsid w:val="00A57C01"/>
    <w:rsid w:val="00A60D46"/>
    <w:rsid w:val="00A63B13"/>
    <w:rsid w:val="00A63DE0"/>
    <w:rsid w:val="00A661BF"/>
    <w:rsid w:val="00A67C4A"/>
    <w:rsid w:val="00A826A4"/>
    <w:rsid w:val="00A8295B"/>
    <w:rsid w:val="00A831CB"/>
    <w:rsid w:val="00A86658"/>
    <w:rsid w:val="00A96B22"/>
    <w:rsid w:val="00AA06CF"/>
    <w:rsid w:val="00AA2A01"/>
    <w:rsid w:val="00AA36F3"/>
    <w:rsid w:val="00AA47B7"/>
    <w:rsid w:val="00AB0DB1"/>
    <w:rsid w:val="00AB14D2"/>
    <w:rsid w:val="00AB21D7"/>
    <w:rsid w:val="00AB2F07"/>
    <w:rsid w:val="00AB6317"/>
    <w:rsid w:val="00AC2CD4"/>
    <w:rsid w:val="00AC2CE8"/>
    <w:rsid w:val="00AC2D49"/>
    <w:rsid w:val="00AC48EE"/>
    <w:rsid w:val="00AC4950"/>
    <w:rsid w:val="00AC5405"/>
    <w:rsid w:val="00AC62FA"/>
    <w:rsid w:val="00AC68BC"/>
    <w:rsid w:val="00AD0DCC"/>
    <w:rsid w:val="00AD0DF6"/>
    <w:rsid w:val="00AD16FE"/>
    <w:rsid w:val="00AD1E72"/>
    <w:rsid w:val="00AD2F7B"/>
    <w:rsid w:val="00AD3262"/>
    <w:rsid w:val="00AE1DE2"/>
    <w:rsid w:val="00AE2291"/>
    <w:rsid w:val="00AE250D"/>
    <w:rsid w:val="00AE4D7E"/>
    <w:rsid w:val="00AF0C17"/>
    <w:rsid w:val="00AF15EB"/>
    <w:rsid w:val="00AF5D72"/>
    <w:rsid w:val="00B0188E"/>
    <w:rsid w:val="00B040DA"/>
    <w:rsid w:val="00B061FE"/>
    <w:rsid w:val="00B06B78"/>
    <w:rsid w:val="00B07B9A"/>
    <w:rsid w:val="00B07D88"/>
    <w:rsid w:val="00B134DB"/>
    <w:rsid w:val="00B157A4"/>
    <w:rsid w:val="00B179EF"/>
    <w:rsid w:val="00B17B49"/>
    <w:rsid w:val="00B23C2E"/>
    <w:rsid w:val="00B26857"/>
    <w:rsid w:val="00B271FD"/>
    <w:rsid w:val="00B30C15"/>
    <w:rsid w:val="00B313CD"/>
    <w:rsid w:val="00B3356D"/>
    <w:rsid w:val="00B4193B"/>
    <w:rsid w:val="00B44812"/>
    <w:rsid w:val="00B46090"/>
    <w:rsid w:val="00B46315"/>
    <w:rsid w:val="00B46588"/>
    <w:rsid w:val="00B53354"/>
    <w:rsid w:val="00B5354F"/>
    <w:rsid w:val="00B540C2"/>
    <w:rsid w:val="00B653DC"/>
    <w:rsid w:val="00B70CB7"/>
    <w:rsid w:val="00B72969"/>
    <w:rsid w:val="00B745AB"/>
    <w:rsid w:val="00B76619"/>
    <w:rsid w:val="00B81811"/>
    <w:rsid w:val="00B847F5"/>
    <w:rsid w:val="00B84D26"/>
    <w:rsid w:val="00B84F56"/>
    <w:rsid w:val="00B86AE7"/>
    <w:rsid w:val="00B9084A"/>
    <w:rsid w:val="00B90F79"/>
    <w:rsid w:val="00B93A2B"/>
    <w:rsid w:val="00B95178"/>
    <w:rsid w:val="00B95562"/>
    <w:rsid w:val="00B96247"/>
    <w:rsid w:val="00B96AF3"/>
    <w:rsid w:val="00BA53C6"/>
    <w:rsid w:val="00BA5464"/>
    <w:rsid w:val="00BA5D80"/>
    <w:rsid w:val="00BA68BD"/>
    <w:rsid w:val="00BA7B7D"/>
    <w:rsid w:val="00BB08D8"/>
    <w:rsid w:val="00BB57B4"/>
    <w:rsid w:val="00BB5D84"/>
    <w:rsid w:val="00BB6810"/>
    <w:rsid w:val="00BB69BF"/>
    <w:rsid w:val="00BC2C6F"/>
    <w:rsid w:val="00BC6A92"/>
    <w:rsid w:val="00BD1002"/>
    <w:rsid w:val="00BD173C"/>
    <w:rsid w:val="00BD2402"/>
    <w:rsid w:val="00BD2D81"/>
    <w:rsid w:val="00BD3410"/>
    <w:rsid w:val="00BD3C76"/>
    <w:rsid w:val="00BD4C35"/>
    <w:rsid w:val="00BD4D65"/>
    <w:rsid w:val="00BE1D55"/>
    <w:rsid w:val="00BE2435"/>
    <w:rsid w:val="00BE27F3"/>
    <w:rsid w:val="00BE4314"/>
    <w:rsid w:val="00BE5C16"/>
    <w:rsid w:val="00BE6B9D"/>
    <w:rsid w:val="00BF3CB5"/>
    <w:rsid w:val="00C00594"/>
    <w:rsid w:val="00C0086F"/>
    <w:rsid w:val="00C04AD4"/>
    <w:rsid w:val="00C05840"/>
    <w:rsid w:val="00C05C10"/>
    <w:rsid w:val="00C111FF"/>
    <w:rsid w:val="00C15050"/>
    <w:rsid w:val="00C152FC"/>
    <w:rsid w:val="00C161B6"/>
    <w:rsid w:val="00C173B7"/>
    <w:rsid w:val="00C201E9"/>
    <w:rsid w:val="00C21E4D"/>
    <w:rsid w:val="00C23034"/>
    <w:rsid w:val="00C24C0D"/>
    <w:rsid w:val="00C2548E"/>
    <w:rsid w:val="00C26C7A"/>
    <w:rsid w:val="00C26E19"/>
    <w:rsid w:val="00C26E5F"/>
    <w:rsid w:val="00C2704A"/>
    <w:rsid w:val="00C3067D"/>
    <w:rsid w:val="00C3163D"/>
    <w:rsid w:val="00C3274D"/>
    <w:rsid w:val="00C43DBC"/>
    <w:rsid w:val="00C50E3E"/>
    <w:rsid w:val="00C528C4"/>
    <w:rsid w:val="00C52C77"/>
    <w:rsid w:val="00C541AA"/>
    <w:rsid w:val="00C5476A"/>
    <w:rsid w:val="00C55ABD"/>
    <w:rsid w:val="00C55C8F"/>
    <w:rsid w:val="00C56B56"/>
    <w:rsid w:val="00C60356"/>
    <w:rsid w:val="00C60CA4"/>
    <w:rsid w:val="00C62920"/>
    <w:rsid w:val="00C62C2D"/>
    <w:rsid w:val="00C6567B"/>
    <w:rsid w:val="00C707B3"/>
    <w:rsid w:val="00C70ACB"/>
    <w:rsid w:val="00C80A04"/>
    <w:rsid w:val="00C83BB5"/>
    <w:rsid w:val="00C86A63"/>
    <w:rsid w:val="00C92451"/>
    <w:rsid w:val="00C92BFC"/>
    <w:rsid w:val="00C94723"/>
    <w:rsid w:val="00C94A08"/>
    <w:rsid w:val="00C966AC"/>
    <w:rsid w:val="00C97E94"/>
    <w:rsid w:val="00CA338B"/>
    <w:rsid w:val="00CA52C6"/>
    <w:rsid w:val="00CA592E"/>
    <w:rsid w:val="00CB216A"/>
    <w:rsid w:val="00CB3C3C"/>
    <w:rsid w:val="00CB6903"/>
    <w:rsid w:val="00CC0D0B"/>
    <w:rsid w:val="00CC3B0A"/>
    <w:rsid w:val="00CC5ED0"/>
    <w:rsid w:val="00CC6582"/>
    <w:rsid w:val="00CC6D42"/>
    <w:rsid w:val="00CD0853"/>
    <w:rsid w:val="00CD16D8"/>
    <w:rsid w:val="00CD1B81"/>
    <w:rsid w:val="00CD70E0"/>
    <w:rsid w:val="00CE3ED6"/>
    <w:rsid w:val="00CE70F4"/>
    <w:rsid w:val="00CF50E5"/>
    <w:rsid w:val="00D03026"/>
    <w:rsid w:val="00D047CC"/>
    <w:rsid w:val="00D13577"/>
    <w:rsid w:val="00D14FBE"/>
    <w:rsid w:val="00D15642"/>
    <w:rsid w:val="00D16029"/>
    <w:rsid w:val="00D17705"/>
    <w:rsid w:val="00D17913"/>
    <w:rsid w:val="00D21098"/>
    <w:rsid w:val="00D21465"/>
    <w:rsid w:val="00D24787"/>
    <w:rsid w:val="00D251EB"/>
    <w:rsid w:val="00D313F2"/>
    <w:rsid w:val="00D316C2"/>
    <w:rsid w:val="00D36EAC"/>
    <w:rsid w:val="00D50820"/>
    <w:rsid w:val="00D53274"/>
    <w:rsid w:val="00D55CA8"/>
    <w:rsid w:val="00D57EEE"/>
    <w:rsid w:val="00D611DD"/>
    <w:rsid w:val="00D61629"/>
    <w:rsid w:val="00D61F89"/>
    <w:rsid w:val="00D625FD"/>
    <w:rsid w:val="00D67AD8"/>
    <w:rsid w:val="00D77041"/>
    <w:rsid w:val="00D809EA"/>
    <w:rsid w:val="00D82E5E"/>
    <w:rsid w:val="00D9129B"/>
    <w:rsid w:val="00D93BEB"/>
    <w:rsid w:val="00D94582"/>
    <w:rsid w:val="00DA1031"/>
    <w:rsid w:val="00DA1A57"/>
    <w:rsid w:val="00DA2891"/>
    <w:rsid w:val="00DA4852"/>
    <w:rsid w:val="00DA48A3"/>
    <w:rsid w:val="00DA60C6"/>
    <w:rsid w:val="00DB0174"/>
    <w:rsid w:val="00DC3586"/>
    <w:rsid w:val="00DC6545"/>
    <w:rsid w:val="00DD0556"/>
    <w:rsid w:val="00DD162D"/>
    <w:rsid w:val="00DD559B"/>
    <w:rsid w:val="00DD792E"/>
    <w:rsid w:val="00DE03F3"/>
    <w:rsid w:val="00DE10F2"/>
    <w:rsid w:val="00DE1FB9"/>
    <w:rsid w:val="00DE364C"/>
    <w:rsid w:val="00DE4D95"/>
    <w:rsid w:val="00DE6F48"/>
    <w:rsid w:val="00DE7B2A"/>
    <w:rsid w:val="00DF0793"/>
    <w:rsid w:val="00DF10D0"/>
    <w:rsid w:val="00DF25DC"/>
    <w:rsid w:val="00DF2F93"/>
    <w:rsid w:val="00DF60C8"/>
    <w:rsid w:val="00DF6ACB"/>
    <w:rsid w:val="00DF7987"/>
    <w:rsid w:val="00DF7F25"/>
    <w:rsid w:val="00E00703"/>
    <w:rsid w:val="00E02E94"/>
    <w:rsid w:val="00E03E15"/>
    <w:rsid w:val="00E04AA3"/>
    <w:rsid w:val="00E05628"/>
    <w:rsid w:val="00E13E51"/>
    <w:rsid w:val="00E146E9"/>
    <w:rsid w:val="00E15CEF"/>
    <w:rsid w:val="00E17AC2"/>
    <w:rsid w:val="00E17FF3"/>
    <w:rsid w:val="00E22283"/>
    <w:rsid w:val="00E230B5"/>
    <w:rsid w:val="00E238E7"/>
    <w:rsid w:val="00E242AA"/>
    <w:rsid w:val="00E253FC"/>
    <w:rsid w:val="00E26639"/>
    <w:rsid w:val="00E2667E"/>
    <w:rsid w:val="00E3279D"/>
    <w:rsid w:val="00E333D8"/>
    <w:rsid w:val="00E3398C"/>
    <w:rsid w:val="00E346D0"/>
    <w:rsid w:val="00E35720"/>
    <w:rsid w:val="00E3588B"/>
    <w:rsid w:val="00E40D78"/>
    <w:rsid w:val="00E41007"/>
    <w:rsid w:val="00E42E97"/>
    <w:rsid w:val="00E438C8"/>
    <w:rsid w:val="00E506F6"/>
    <w:rsid w:val="00E510CE"/>
    <w:rsid w:val="00E531C3"/>
    <w:rsid w:val="00E56E41"/>
    <w:rsid w:val="00E57DE3"/>
    <w:rsid w:val="00E57E48"/>
    <w:rsid w:val="00E60509"/>
    <w:rsid w:val="00E702F0"/>
    <w:rsid w:val="00E72326"/>
    <w:rsid w:val="00E75DE3"/>
    <w:rsid w:val="00E773CC"/>
    <w:rsid w:val="00E84425"/>
    <w:rsid w:val="00E91C33"/>
    <w:rsid w:val="00E96BE9"/>
    <w:rsid w:val="00E96D43"/>
    <w:rsid w:val="00EA20AB"/>
    <w:rsid w:val="00EA4C80"/>
    <w:rsid w:val="00EA5D81"/>
    <w:rsid w:val="00EA63F9"/>
    <w:rsid w:val="00EB0323"/>
    <w:rsid w:val="00EB48A0"/>
    <w:rsid w:val="00EB51FB"/>
    <w:rsid w:val="00EC0ADC"/>
    <w:rsid w:val="00EC1438"/>
    <w:rsid w:val="00EC46CC"/>
    <w:rsid w:val="00ED18EB"/>
    <w:rsid w:val="00ED2B83"/>
    <w:rsid w:val="00EE42D5"/>
    <w:rsid w:val="00EE4F91"/>
    <w:rsid w:val="00EF0501"/>
    <w:rsid w:val="00EF16A1"/>
    <w:rsid w:val="00EF1F8C"/>
    <w:rsid w:val="00EF3AEA"/>
    <w:rsid w:val="00EF3BDF"/>
    <w:rsid w:val="00EF3DFF"/>
    <w:rsid w:val="00EF4E6C"/>
    <w:rsid w:val="00EF4EB5"/>
    <w:rsid w:val="00EF615A"/>
    <w:rsid w:val="00EF654B"/>
    <w:rsid w:val="00F02DE2"/>
    <w:rsid w:val="00F03CB7"/>
    <w:rsid w:val="00F04F51"/>
    <w:rsid w:val="00F05F89"/>
    <w:rsid w:val="00F068E5"/>
    <w:rsid w:val="00F074FE"/>
    <w:rsid w:val="00F076B2"/>
    <w:rsid w:val="00F107A2"/>
    <w:rsid w:val="00F10F50"/>
    <w:rsid w:val="00F161FA"/>
    <w:rsid w:val="00F17224"/>
    <w:rsid w:val="00F17C42"/>
    <w:rsid w:val="00F20949"/>
    <w:rsid w:val="00F20ECB"/>
    <w:rsid w:val="00F224B5"/>
    <w:rsid w:val="00F22DA5"/>
    <w:rsid w:val="00F274D4"/>
    <w:rsid w:val="00F3062D"/>
    <w:rsid w:val="00F309AA"/>
    <w:rsid w:val="00F3427C"/>
    <w:rsid w:val="00F36D8C"/>
    <w:rsid w:val="00F42E6E"/>
    <w:rsid w:val="00F431EF"/>
    <w:rsid w:val="00F433A3"/>
    <w:rsid w:val="00F437C3"/>
    <w:rsid w:val="00F45662"/>
    <w:rsid w:val="00F51C58"/>
    <w:rsid w:val="00F53344"/>
    <w:rsid w:val="00F546F4"/>
    <w:rsid w:val="00F54D4B"/>
    <w:rsid w:val="00F5648E"/>
    <w:rsid w:val="00F565C2"/>
    <w:rsid w:val="00F61B61"/>
    <w:rsid w:val="00F6221D"/>
    <w:rsid w:val="00F639F4"/>
    <w:rsid w:val="00F63F16"/>
    <w:rsid w:val="00F67360"/>
    <w:rsid w:val="00F675DA"/>
    <w:rsid w:val="00F70FC5"/>
    <w:rsid w:val="00F742EC"/>
    <w:rsid w:val="00F75E8C"/>
    <w:rsid w:val="00F769B8"/>
    <w:rsid w:val="00F82FB2"/>
    <w:rsid w:val="00F852E8"/>
    <w:rsid w:val="00F85655"/>
    <w:rsid w:val="00F876E3"/>
    <w:rsid w:val="00F87DDF"/>
    <w:rsid w:val="00F87E88"/>
    <w:rsid w:val="00F96827"/>
    <w:rsid w:val="00F96B7D"/>
    <w:rsid w:val="00FA0715"/>
    <w:rsid w:val="00FA4539"/>
    <w:rsid w:val="00FA4FC6"/>
    <w:rsid w:val="00FA5122"/>
    <w:rsid w:val="00FB0DA6"/>
    <w:rsid w:val="00FB2FCF"/>
    <w:rsid w:val="00FC022B"/>
    <w:rsid w:val="00FC0A48"/>
    <w:rsid w:val="00FC1365"/>
    <w:rsid w:val="00FC1D8E"/>
    <w:rsid w:val="00FC2CD9"/>
    <w:rsid w:val="00FC57C4"/>
    <w:rsid w:val="00FC7D39"/>
    <w:rsid w:val="00FD3014"/>
    <w:rsid w:val="00FD4C70"/>
    <w:rsid w:val="00FD5593"/>
    <w:rsid w:val="00FD5F0A"/>
    <w:rsid w:val="00FE0312"/>
    <w:rsid w:val="00FE197B"/>
    <w:rsid w:val="00FE243B"/>
    <w:rsid w:val="00FE6506"/>
    <w:rsid w:val="00FE70B0"/>
    <w:rsid w:val="00FE7637"/>
    <w:rsid w:val="00FE7DE0"/>
    <w:rsid w:val="00FF482D"/>
    <w:rsid w:val="00FF4EC2"/>
    <w:rsid w:val="00FF4EFB"/>
    <w:rsid w:val="00FF543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24B5"/>
    <w:pPr>
      <w:spacing w:after="200" w:line="276" w:lineRule="auto"/>
    </w:pPr>
    <w:rPr>
      <w:rFonts w:ascii="Calibri" w:hAnsi="Calibri"/>
      <w:sz w:val="22"/>
      <w:szCs w:val="22"/>
      <w:lang w:val="es-PE"/>
    </w:rPr>
  </w:style>
  <w:style w:type="paragraph" w:styleId="Ttulo2">
    <w:name w:val="heading 2"/>
    <w:basedOn w:val="Normal"/>
    <w:next w:val="Normal"/>
    <w:link w:val="Ttulo2Char"/>
    <w:qFormat/>
    <w:rsid w:val="00DA48A3"/>
    <w:pPr>
      <w:keepNext/>
      <w:spacing w:before="240" w:after="60" w:line="240" w:lineRule="auto"/>
      <w:outlineLvl w:val="1"/>
    </w:pPr>
    <w:rPr>
      <w:rFonts w:ascii="Arial" w:hAnsi="Arial" w:cs="Arial"/>
      <w:b/>
      <w:bCs/>
      <w:i/>
      <w:iCs/>
      <w:sz w:val="28"/>
      <w:szCs w:val="28"/>
      <w:lang w:val="es-ES" w:eastAsia="es-E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rrafodelista1">
    <w:name w:val="Párrafo de lista1"/>
    <w:basedOn w:val="Normal"/>
    <w:rsid w:val="00F224B5"/>
    <w:pPr>
      <w:ind w:left="720"/>
      <w:contextualSpacing/>
    </w:pPr>
    <w:rPr>
      <w:rFonts w:ascii="Verdana" w:hAnsi="Verdana"/>
      <w:b/>
      <w:sz w:val="24"/>
      <w:lang w:val="es-ES"/>
    </w:rPr>
  </w:style>
  <w:style w:type="paragraph" w:styleId="Cabealho">
    <w:name w:val="header"/>
    <w:basedOn w:val="Normal"/>
    <w:rsid w:val="005432C4"/>
    <w:pPr>
      <w:tabs>
        <w:tab w:val="center" w:pos="4320"/>
        <w:tab w:val="right" w:pos="8640"/>
      </w:tabs>
    </w:pPr>
  </w:style>
  <w:style w:type="paragraph" w:styleId="Rodap">
    <w:name w:val="footer"/>
    <w:basedOn w:val="Normal"/>
    <w:link w:val="RodapChar"/>
    <w:uiPriority w:val="99"/>
    <w:rsid w:val="005432C4"/>
    <w:pPr>
      <w:tabs>
        <w:tab w:val="center" w:pos="4320"/>
        <w:tab w:val="right" w:pos="8640"/>
      </w:tabs>
    </w:pPr>
  </w:style>
  <w:style w:type="character" w:styleId="Nmerodepgina">
    <w:name w:val="page number"/>
    <w:basedOn w:val="Fontepargpadro"/>
    <w:rsid w:val="005432C4"/>
  </w:style>
  <w:style w:type="paragraph" w:styleId="Textodenotaderodap">
    <w:name w:val="footnote text"/>
    <w:aliases w:val="FOOTNOTES,fn"/>
    <w:basedOn w:val="Normal"/>
    <w:link w:val="TextodenotaderodapChar"/>
    <w:uiPriority w:val="99"/>
    <w:rsid w:val="00DA48A3"/>
    <w:pPr>
      <w:spacing w:after="0" w:line="240" w:lineRule="auto"/>
    </w:pPr>
    <w:rPr>
      <w:rFonts w:ascii="Times New Roman" w:hAnsi="Times New Roman"/>
      <w:sz w:val="20"/>
      <w:szCs w:val="20"/>
      <w:lang w:val="es-ES" w:eastAsia="es-ES"/>
    </w:rPr>
  </w:style>
  <w:style w:type="character" w:customStyle="1" w:styleId="TextodenotaderodapChar">
    <w:name w:val="Texto de nota de rodapé Char"/>
    <w:aliases w:val="FOOTNOTES Char,fn Char"/>
    <w:basedOn w:val="Fontepargpadro"/>
    <w:link w:val="Textodenotaderodap"/>
    <w:uiPriority w:val="99"/>
    <w:rsid w:val="00DA48A3"/>
    <w:rPr>
      <w:lang w:val="es-ES" w:eastAsia="es-ES"/>
    </w:rPr>
  </w:style>
  <w:style w:type="character" w:styleId="Refdenotaderodap">
    <w:name w:val="footnote reference"/>
    <w:basedOn w:val="Fontepargpadro"/>
    <w:uiPriority w:val="99"/>
    <w:rsid w:val="00DA48A3"/>
    <w:rPr>
      <w:vertAlign w:val="superscript"/>
    </w:rPr>
  </w:style>
  <w:style w:type="character" w:customStyle="1" w:styleId="Ttulo2Char">
    <w:name w:val="Título 2 Char"/>
    <w:basedOn w:val="Fontepargpadro"/>
    <w:link w:val="Ttulo2"/>
    <w:rsid w:val="00DA48A3"/>
    <w:rPr>
      <w:rFonts w:ascii="Arial" w:hAnsi="Arial" w:cs="Arial"/>
      <w:b/>
      <w:bCs/>
      <w:i/>
      <w:iCs/>
      <w:sz w:val="28"/>
      <w:szCs w:val="28"/>
      <w:lang w:val="es-ES" w:eastAsia="es-ES"/>
    </w:rPr>
  </w:style>
  <w:style w:type="character" w:styleId="Hyperlink">
    <w:name w:val="Hyperlink"/>
    <w:basedOn w:val="Fontepargpadro"/>
    <w:rsid w:val="00DA48A3"/>
    <w:rPr>
      <w:color w:val="0000FF"/>
      <w:u w:val="single"/>
    </w:rPr>
  </w:style>
  <w:style w:type="paragraph" w:styleId="NormalWeb">
    <w:name w:val="Normal (Web)"/>
    <w:basedOn w:val="Normal"/>
    <w:rsid w:val="00DA48A3"/>
    <w:pPr>
      <w:spacing w:after="0" w:line="240" w:lineRule="auto"/>
    </w:pPr>
    <w:rPr>
      <w:rFonts w:ascii="Times New Roman" w:hAnsi="Times New Roman"/>
      <w:sz w:val="24"/>
      <w:szCs w:val="24"/>
      <w:lang w:val="es-ES" w:eastAsia="es-ES"/>
    </w:rPr>
  </w:style>
  <w:style w:type="character" w:styleId="nfase">
    <w:name w:val="Emphasis"/>
    <w:basedOn w:val="Fontepargpadro"/>
    <w:qFormat/>
    <w:rsid w:val="00DA48A3"/>
    <w:rPr>
      <w:i/>
      <w:iCs/>
    </w:rPr>
  </w:style>
  <w:style w:type="table" w:styleId="Tabelacomgrade">
    <w:name w:val="Table Grid"/>
    <w:basedOn w:val="Tabelanormal"/>
    <w:rsid w:val="00DA48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har"/>
    <w:rsid w:val="00DA48A3"/>
    <w:pPr>
      <w:spacing w:after="0" w:line="240" w:lineRule="auto"/>
      <w:jc w:val="both"/>
    </w:pPr>
    <w:rPr>
      <w:rFonts w:ascii="Verdana" w:hAnsi="Verdana"/>
      <w:sz w:val="20"/>
      <w:szCs w:val="24"/>
      <w:lang w:val="es-ES" w:eastAsia="es-ES"/>
    </w:rPr>
  </w:style>
  <w:style w:type="character" w:customStyle="1" w:styleId="CorpodetextoChar">
    <w:name w:val="Corpo de texto Char"/>
    <w:basedOn w:val="Fontepargpadro"/>
    <w:link w:val="Corpodetexto"/>
    <w:rsid w:val="00DA48A3"/>
    <w:rPr>
      <w:rFonts w:ascii="Verdana" w:hAnsi="Verdana"/>
      <w:szCs w:val="24"/>
      <w:lang w:val="es-ES" w:eastAsia="es-ES"/>
    </w:rPr>
  </w:style>
  <w:style w:type="paragraph" w:styleId="PargrafodaLista">
    <w:name w:val="List Paragraph"/>
    <w:basedOn w:val="Normal"/>
    <w:uiPriority w:val="34"/>
    <w:qFormat/>
    <w:rsid w:val="00DA48A3"/>
    <w:pPr>
      <w:spacing w:after="0" w:line="240" w:lineRule="auto"/>
      <w:ind w:left="708"/>
    </w:pPr>
    <w:rPr>
      <w:rFonts w:ascii="Times New Roman" w:hAnsi="Times New Roman"/>
      <w:sz w:val="24"/>
      <w:szCs w:val="24"/>
      <w:lang w:val="es-ES" w:eastAsia="es-ES"/>
    </w:rPr>
  </w:style>
  <w:style w:type="paragraph" w:styleId="Ttulo">
    <w:name w:val="Title"/>
    <w:basedOn w:val="Normal"/>
    <w:link w:val="TtuloChar"/>
    <w:qFormat/>
    <w:rsid w:val="00A67C4A"/>
    <w:pPr>
      <w:widowControl w:val="0"/>
      <w:spacing w:after="0" w:line="240" w:lineRule="auto"/>
      <w:jc w:val="center"/>
    </w:pPr>
    <w:rPr>
      <w:rFonts w:ascii="Comic Sans MS" w:hAnsi="Comic Sans MS"/>
      <w:b/>
      <w:sz w:val="24"/>
      <w:szCs w:val="20"/>
      <w:lang w:val="es-CO" w:eastAsia="es-ES"/>
    </w:rPr>
  </w:style>
  <w:style w:type="numbering" w:styleId="111111">
    <w:name w:val="Outline List 2"/>
    <w:basedOn w:val="Semlista"/>
    <w:rsid w:val="00C70ACB"/>
    <w:pPr>
      <w:numPr>
        <w:numId w:val="9"/>
      </w:numPr>
    </w:pPr>
  </w:style>
  <w:style w:type="character" w:customStyle="1" w:styleId="TtuloChar">
    <w:name w:val="Título Char"/>
    <w:basedOn w:val="Fontepargpadro"/>
    <w:link w:val="Ttulo"/>
    <w:rsid w:val="00A67C4A"/>
    <w:rPr>
      <w:rFonts w:ascii="Comic Sans MS" w:hAnsi="Comic Sans MS"/>
      <w:b/>
      <w:sz w:val="24"/>
      <w:lang w:val="es-CO" w:eastAsia="es-ES"/>
    </w:rPr>
  </w:style>
  <w:style w:type="paragraph" w:styleId="Sumrio2">
    <w:name w:val="toc 2"/>
    <w:basedOn w:val="Normal"/>
    <w:next w:val="Normal"/>
    <w:autoRedefine/>
    <w:uiPriority w:val="39"/>
    <w:rsid w:val="00A67C4A"/>
    <w:pPr>
      <w:tabs>
        <w:tab w:val="left" w:pos="440"/>
        <w:tab w:val="right" w:pos="8505"/>
      </w:tabs>
      <w:spacing w:after="0" w:line="360" w:lineRule="auto"/>
    </w:pPr>
    <w:rPr>
      <w:rFonts w:ascii="Century Gothic" w:hAnsi="Century Gothic"/>
      <w:b/>
      <w:smallCaps/>
      <w:noProof/>
      <w:snapToGrid w:val="0"/>
      <w:kern w:val="28"/>
      <w:szCs w:val="20"/>
      <w:lang w:val="es-ES_tradnl" w:eastAsia="es-ES"/>
    </w:rPr>
  </w:style>
  <w:style w:type="character" w:customStyle="1" w:styleId="apple-converted-space">
    <w:name w:val="apple-converted-space"/>
    <w:basedOn w:val="Fontepargpadro"/>
    <w:rsid w:val="000D7233"/>
  </w:style>
  <w:style w:type="character" w:customStyle="1" w:styleId="RodapChar">
    <w:name w:val="Rodapé Char"/>
    <w:basedOn w:val="Fontepargpadro"/>
    <w:link w:val="Rodap"/>
    <w:uiPriority w:val="99"/>
    <w:rsid w:val="00B134DB"/>
    <w:rPr>
      <w:rFonts w:ascii="Calibri" w:hAnsi="Calibri"/>
      <w:sz w:val="22"/>
      <w:szCs w:val="22"/>
      <w:lang w:eastAsia="en-US"/>
    </w:rPr>
  </w:style>
  <w:style w:type="paragraph" w:styleId="Textodebalo">
    <w:name w:val="Balloon Text"/>
    <w:basedOn w:val="Normal"/>
    <w:link w:val="TextodebaloChar"/>
    <w:rsid w:val="00B134DB"/>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134DB"/>
    <w:rPr>
      <w:rFonts w:ascii="Tahoma" w:hAnsi="Tahoma" w:cs="Tahoma"/>
      <w:sz w:val="16"/>
      <w:szCs w:val="16"/>
      <w:lang w:eastAsia="en-US"/>
    </w:rPr>
  </w:style>
  <w:style w:type="paragraph" w:customStyle="1" w:styleId="ListParagraph1">
    <w:name w:val="List Paragraph1"/>
    <w:basedOn w:val="Normal"/>
    <w:qFormat/>
    <w:rsid w:val="007D0729"/>
    <w:pPr>
      <w:ind w:left="720"/>
      <w:contextualSpacing/>
    </w:pPr>
    <w:rPr>
      <w:rFonts w:ascii="Verdana" w:eastAsia="Calibri" w:hAnsi="Verdana"/>
      <w:b/>
      <w:sz w:val="24"/>
      <w:lang w:val="es-ES"/>
    </w:rPr>
  </w:style>
  <w:style w:type="paragraph" w:styleId="Textoembloco">
    <w:name w:val="Block Text"/>
    <w:basedOn w:val="Normal"/>
    <w:rsid w:val="009140BD"/>
    <w:pPr>
      <w:spacing w:before="360" w:after="360" w:line="240" w:lineRule="auto"/>
      <w:ind w:left="360" w:right="278"/>
    </w:pPr>
    <w:rPr>
      <w:rFonts w:ascii="Arial" w:hAnsi="Arial" w:cs="Arial"/>
      <w:b/>
      <w:bCs/>
      <w:caps/>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1098179">
      <w:bodyDiv w:val="1"/>
      <w:marLeft w:val="0"/>
      <w:marRight w:val="0"/>
      <w:marTop w:val="0"/>
      <w:marBottom w:val="0"/>
      <w:divBdr>
        <w:top w:val="none" w:sz="0" w:space="0" w:color="auto"/>
        <w:left w:val="none" w:sz="0" w:space="0" w:color="auto"/>
        <w:bottom w:val="none" w:sz="0" w:space="0" w:color="auto"/>
        <w:right w:val="none" w:sz="0" w:space="0" w:color="auto"/>
      </w:divBdr>
    </w:div>
    <w:div w:id="248928928">
      <w:bodyDiv w:val="1"/>
      <w:marLeft w:val="0"/>
      <w:marRight w:val="0"/>
      <w:marTop w:val="0"/>
      <w:marBottom w:val="0"/>
      <w:divBdr>
        <w:top w:val="none" w:sz="0" w:space="0" w:color="auto"/>
        <w:left w:val="none" w:sz="0" w:space="0" w:color="auto"/>
        <w:bottom w:val="none" w:sz="0" w:space="0" w:color="auto"/>
        <w:right w:val="none" w:sz="0" w:space="0" w:color="auto"/>
      </w:divBdr>
    </w:div>
    <w:div w:id="299118405">
      <w:bodyDiv w:val="1"/>
      <w:marLeft w:val="0"/>
      <w:marRight w:val="0"/>
      <w:marTop w:val="0"/>
      <w:marBottom w:val="0"/>
      <w:divBdr>
        <w:top w:val="none" w:sz="0" w:space="0" w:color="auto"/>
        <w:left w:val="none" w:sz="0" w:space="0" w:color="auto"/>
        <w:bottom w:val="none" w:sz="0" w:space="0" w:color="auto"/>
        <w:right w:val="none" w:sz="0" w:space="0" w:color="auto"/>
      </w:divBdr>
    </w:div>
    <w:div w:id="368650511">
      <w:bodyDiv w:val="1"/>
      <w:marLeft w:val="0"/>
      <w:marRight w:val="0"/>
      <w:marTop w:val="0"/>
      <w:marBottom w:val="0"/>
      <w:divBdr>
        <w:top w:val="none" w:sz="0" w:space="0" w:color="auto"/>
        <w:left w:val="none" w:sz="0" w:space="0" w:color="auto"/>
        <w:bottom w:val="none" w:sz="0" w:space="0" w:color="auto"/>
        <w:right w:val="none" w:sz="0" w:space="0" w:color="auto"/>
      </w:divBdr>
    </w:div>
    <w:div w:id="1175072759">
      <w:bodyDiv w:val="1"/>
      <w:marLeft w:val="0"/>
      <w:marRight w:val="0"/>
      <w:marTop w:val="0"/>
      <w:marBottom w:val="0"/>
      <w:divBdr>
        <w:top w:val="none" w:sz="0" w:space="0" w:color="auto"/>
        <w:left w:val="none" w:sz="0" w:space="0" w:color="auto"/>
        <w:bottom w:val="none" w:sz="0" w:space="0" w:color="auto"/>
        <w:right w:val="none" w:sz="0" w:space="0" w:color="auto"/>
      </w:divBdr>
    </w:div>
    <w:div w:id="1464038617">
      <w:bodyDiv w:val="1"/>
      <w:marLeft w:val="0"/>
      <w:marRight w:val="0"/>
      <w:marTop w:val="0"/>
      <w:marBottom w:val="0"/>
      <w:divBdr>
        <w:top w:val="none" w:sz="0" w:space="0" w:color="auto"/>
        <w:left w:val="none" w:sz="0" w:space="0" w:color="auto"/>
        <w:bottom w:val="none" w:sz="0" w:space="0" w:color="auto"/>
        <w:right w:val="none" w:sz="0" w:space="0" w:color="auto"/>
      </w:divBdr>
    </w:div>
    <w:div w:id="1562013979">
      <w:bodyDiv w:val="1"/>
      <w:marLeft w:val="0"/>
      <w:marRight w:val="0"/>
      <w:marTop w:val="0"/>
      <w:marBottom w:val="0"/>
      <w:divBdr>
        <w:top w:val="none" w:sz="0" w:space="0" w:color="auto"/>
        <w:left w:val="none" w:sz="0" w:space="0" w:color="auto"/>
        <w:bottom w:val="none" w:sz="0" w:space="0" w:color="auto"/>
        <w:right w:val="none" w:sz="0" w:space="0" w:color="auto"/>
      </w:divBdr>
    </w:div>
    <w:div w:id="18970090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6.emf"/><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ndex.php?title=Tratado_Constitutivo&amp;action=edit&amp;redlink=1"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emf"/><Relationship Id="rId10" Type="http://schemas.openxmlformats.org/officeDocument/2006/relationships/hyperlink" Target="http://es.wikipedia.org/wiki/2008"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es.wikipedia.org/wiki/23_de_mayo" TargetMode="External"/><Relationship Id="rId14" Type="http://schemas.openxmlformats.org/officeDocument/2006/relationships/footer" Target="footer1.xml"/><Relationship Id="rId2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1A140-0B47-406F-B3DC-E592D66E5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10533</Words>
  <Characters>56882</Characters>
  <Application>Microsoft Office Word</Application>
  <DocSecurity>0</DocSecurity>
  <Lines>474</Lines>
  <Paragraphs>134</Paragraphs>
  <ScaleCrop>false</ScaleCrop>
  <HeadingPairs>
    <vt:vector size="2" baseType="variant">
      <vt:variant>
        <vt:lpstr>Title</vt:lpstr>
      </vt:variant>
      <vt:variant>
        <vt:i4>1</vt:i4>
      </vt:variant>
    </vt:vector>
  </HeadingPairs>
  <TitlesOfParts>
    <vt:vector size="1" baseType="lpstr">
      <vt:lpstr>INDICE DE CONTENIDO</vt:lpstr>
    </vt:vector>
  </TitlesOfParts>
  <Manager/>
  <Company>MIN. SALUD</Company>
  <LinksUpToDate>false</LinksUpToDate>
  <CharactersWithSpaces>67281</CharactersWithSpaces>
  <SharedDoc>false</SharedDoc>
  <HyperlinkBase/>
  <HLinks>
    <vt:vector size="18" baseType="variant">
      <vt:variant>
        <vt:i4>3342426</vt:i4>
      </vt:variant>
      <vt:variant>
        <vt:i4>54</vt:i4>
      </vt:variant>
      <vt:variant>
        <vt:i4>0</vt:i4>
      </vt:variant>
      <vt:variant>
        <vt:i4>5</vt:i4>
      </vt:variant>
      <vt:variant>
        <vt:lpwstr>http://es.wikipedia.org/w/index.php?title=Tratado_Constitutivo&amp;action=edit&amp;redlink=1</vt:lpwstr>
      </vt:variant>
      <vt:variant>
        <vt:lpwstr/>
      </vt:variant>
      <vt:variant>
        <vt:i4>1900568</vt:i4>
      </vt:variant>
      <vt:variant>
        <vt:i4>51</vt:i4>
      </vt:variant>
      <vt:variant>
        <vt:i4>0</vt:i4>
      </vt:variant>
      <vt:variant>
        <vt:i4>5</vt:i4>
      </vt:variant>
      <vt:variant>
        <vt:lpwstr>http://es.wikipedia.org/wiki/2008</vt:lpwstr>
      </vt:variant>
      <vt:variant>
        <vt:lpwstr/>
      </vt:variant>
      <vt:variant>
        <vt:i4>196673</vt:i4>
      </vt:variant>
      <vt:variant>
        <vt:i4>48</vt:i4>
      </vt:variant>
      <vt:variant>
        <vt:i4>0</vt:i4>
      </vt:variant>
      <vt:variant>
        <vt:i4>5</vt:i4>
      </vt:variant>
      <vt:variant>
        <vt:lpwstr>http://es.wikipedia.org/wiki/23_de_mayo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QUINQUENAL</dc:title>
  <dc:subject>MIN. SALUD</dc:subject>
  <dc:creator>juan</dc:creator>
  <cp:keywords>Plan Quinquenal</cp:keywords>
  <dc:description/>
  <cp:lastModifiedBy>matida</cp:lastModifiedBy>
  <cp:revision>3</cp:revision>
  <cp:lastPrinted>2010-04-29T05:55:00Z</cp:lastPrinted>
  <dcterms:created xsi:type="dcterms:W3CDTF">2011-02-16T18:39:00Z</dcterms:created>
  <dcterms:modified xsi:type="dcterms:W3CDTF">2012-02-14T15:58:00Z</dcterms:modified>
  <cp:category/>
</cp:coreProperties>
</file>